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A98BF" w14:textId="38732EA7" w:rsidR="00E0011A" w:rsidRPr="00E03C26" w:rsidRDefault="00E0011A" w:rsidP="00E03C26">
      <w:pPr>
        <w:pStyle w:val="Nagwek"/>
        <w:jc w:val="right"/>
        <w:rPr>
          <w:rFonts w:asciiTheme="majorHAnsi" w:hAnsiTheme="majorHAnsi" w:cstheme="majorHAnsi"/>
        </w:rPr>
      </w:pPr>
      <w:r w:rsidRPr="00E03C26">
        <w:rPr>
          <w:rFonts w:asciiTheme="majorHAnsi" w:hAnsiTheme="majorHAnsi" w:cstheme="majorHAnsi"/>
        </w:rPr>
        <w:t>Załącznik nr 1 do SWZ</w:t>
      </w:r>
    </w:p>
    <w:p w14:paraId="067912A1" w14:textId="77777777" w:rsidR="00E0011A" w:rsidRPr="00E03C26" w:rsidRDefault="00E0011A" w:rsidP="00E03C26">
      <w:pPr>
        <w:tabs>
          <w:tab w:val="left" w:pos="284"/>
        </w:tabs>
        <w:ind w:left="284" w:hanging="284"/>
        <w:jc w:val="both"/>
        <w:rPr>
          <w:rFonts w:asciiTheme="majorHAnsi" w:hAnsiTheme="majorHAnsi" w:cstheme="majorHAnsi"/>
        </w:rPr>
      </w:pPr>
    </w:p>
    <w:p w14:paraId="066594E5" w14:textId="4B373162" w:rsidR="003B7008" w:rsidRPr="00E76F98" w:rsidRDefault="003B7008" w:rsidP="00E76F98">
      <w:pPr>
        <w:tabs>
          <w:tab w:val="left" w:pos="284"/>
        </w:tabs>
        <w:ind w:left="284" w:hanging="284"/>
        <w:jc w:val="center"/>
        <w:rPr>
          <w:rFonts w:asciiTheme="majorHAnsi" w:hAnsiTheme="majorHAnsi" w:cstheme="majorHAnsi"/>
          <w:b/>
          <w:bCs/>
        </w:rPr>
      </w:pPr>
      <w:r w:rsidRPr="00E03C26">
        <w:rPr>
          <w:rFonts w:asciiTheme="majorHAnsi" w:hAnsiTheme="majorHAnsi" w:cstheme="majorHAnsi"/>
          <w:b/>
          <w:bCs/>
        </w:rPr>
        <w:t>OPIS  PRZEDMIOTU  ZAMÓWIENIA</w:t>
      </w:r>
    </w:p>
    <w:p w14:paraId="5DD4690E" w14:textId="7F379CC4" w:rsidR="006969C6" w:rsidRPr="00E03C26" w:rsidRDefault="003B7008" w:rsidP="00E03C26">
      <w:pPr>
        <w:pStyle w:val="Akapitzlist"/>
        <w:numPr>
          <w:ilvl w:val="0"/>
          <w:numId w:val="33"/>
        </w:numPr>
        <w:jc w:val="both"/>
        <w:rPr>
          <w:rFonts w:asciiTheme="majorHAnsi" w:hAnsiTheme="majorHAnsi" w:cstheme="majorHAnsi"/>
          <w:bCs/>
          <w:iCs/>
        </w:rPr>
      </w:pPr>
      <w:r w:rsidRPr="00E03C26">
        <w:rPr>
          <w:rFonts w:asciiTheme="majorHAnsi" w:hAnsiTheme="majorHAnsi" w:cstheme="majorHAnsi"/>
        </w:rPr>
        <w:t>Przedmiotem zamówienia jest</w:t>
      </w:r>
      <w:r w:rsidR="00927935" w:rsidRPr="00266A57">
        <w:rPr>
          <w:b/>
          <w:bCs/>
          <w:color w:val="000000"/>
        </w:rPr>
        <w:t xml:space="preserve"> </w:t>
      </w:r>
      <w:r w:rsidR="00927935" w:rsidRPr="00927935">
        <w:rPr>
          <w:color w:val="000000"/>
        </w:rPr>
        <w:t>świadczenie usług cateringowych w zakresie</w:t>
      </w:r>
      <w:r w:rsidR="00927935">
        <w:rPr>
          <w:rFonts w:asciiTheme="majorHAnsi" w:hAnsiTheme="majorHAnsi" w:cstheme="majorHAnsi"/>
        </w:rPr>
        <w:t xml:space="preserve"> </w:t>
      </w:r>
      <w:r w:rsidR="00075115">
        <w:rPr>
          <w:rFonts w:asciiTheme="majorHAnsi" w:hAnsiTheme="majorHAnsi" w:cstheme="majorHAnsi"/>
        </w:rPr>
        <w:t xml:space="preserve">na </w:t>
      </w:r>
      <w:r w:rsidR="00554AAF">
        <w:rPr>
          <w:rFonts w:asciiTheme="majorHAnsi" w:hAnsiTheme="majorHAnsi" w:cstheme="majorHAnsi"/>
          <w:b/>
          <w:i/>
          <w:lang w:eastAsia="pl-PL"/>
        </w:rPr>
        <w:t xml:space="preserve"> </w:t>
      </w:r>
      <w:r w:rsidR="00075115">
        <w:rPr>
          <w:rFonts w:asciiTheme="majorHAnsi" w:hAnsiTheme="majorHAnsi" w:cstheme="majorHAnsi"/>
          <w:bCs/>
          <w:iCs/>
        </w:rPr>
        <w:t>p</w:t>
      </w:r>
      <w:r w:rsidR="00276129" w:rsidRPr="00E03C26">
        <w:rPr>
          <w:rFonts w:asciiTheme="majorHAnsi" w:hAnsiTheme="majorHAnsi" w:cstheme="majorHAnsi"/>
          <w:bCs/>
          <w:iCs/>
        </w:rPr>
        <w:t>rzygotowanie oraz dostaw</w:t>
      </w:r>
      <w:r w:rsidR="00075115">
        <w:rPr>
          <w:rFonts w:asciiTheme="majorHAnsi" w:hAnsiTheme="majorHAnsi" w:cstheme="majorHAnsi"/>
          <w:bCs/>
          <w:iCs/>
        </w:rPr>
        <w:t>ę</w:t>
      </w:r>
      <w:r w:rsidR="00276129" w:rsidRPr="00E03C26">
        <w:rPr>
          <w:rFonts w:asciiTheme="majorHAnsi" w:hAnsiTheme="majorHAnsi" w:cstheme="majorHAnsi"/>
          <w:bCs/>
          <w:iCs/>
        </w:rPr>
        <w:t xml:space="preserve"> posiłków</w:t>
      </w:r>
      <w:r w:rsidR="006969C6" w:rsidRPr="00E03C26">
        <w:rPr>
          <w:rFonts w:asciiTheme="majorHAnsi" w:hAnsiTheme="majorHAnsi" w:cstheme="majorHAnsi"/>
          <w:bCs/>
          <w:iCs/>
        </w:rPr>
        <w:t xml:space="preserve"> </w:t>
      </w:r>
      <w:r w:rsidR="00276129" w:rsidRPr="00E03C26">
        <w:rPr>
          <w:rFonts w:asciiTheme="majorHAnsi" w:hAnsiTheme="majorHAnsi" w:cstheme="majorHAnsi"/>
          <w:bCs/>
          <w:iCs/>
        </w:rPr>
        <w:t xml:space="preserve">dla Uczestników oraz Mieszkańców pobytu dziennego oraz całodobowego </w:t>
      </w:r>
      <w:r w:rsidR="00D21C87">
        <w:rPr>
          <w:rFonts w:asciiTheme="majorHAnsi" w:hAnsiTheme="majorHAnsi" w:cstheme="majorHAnsi"/>
          <w:bCs/>
          <w:iCs/>
        </w:rPr>
        <w:t xml:space="preserve">                              </w:t>
      </w:r>
      <w:r w:rsidR="00276129" w:rsidRPr="00E03C26">
        <w:rPr>
          <w:rFonts w:asciiTheme="majorHAnsi" w:hAnsiTheme="majorHAnsi" w:cstheme="majorHAnsi"/>
          <w:bCs/>
          <w:iCs/>
        </w:rPr>
        <w:t xml:space="preserve">w Centrum Opiekuńczo – Mieszkalnym w </w:t>
      </w:r>
      <w:r w:rsidR="00C16914">
        <w:rPr>
          <w:rFonts w:asciiTheme="majorHAnsi" w:hAnsiTheme="majorHAnsi" w:cstheme="majorHAnsi"/>
          <w:bCs/>
          <w:iCs/>
        </w:rPr>
        <w:t>Sobowie</w:t>
      </w:r>
    </w:p>
    <w:p w14:paraId="4B32D679" w14:textId="78E1BA69" w:rsidR="006969C6" w:rsidRPr="00E03C26" w:rsidRDefault="006969C6" w:rsidP="00E03C26">
      <w:pPr>
        <w:pStyle w:val="Akapitzlist"/>
        <w:numPr>
          <w:ilvl w:val="0"/>
          <w:numId w:val="34"/>
        </w:numPr>
        <w:jc w:val="both"/>
        <w:rPr>
          <w:rFonts w:asciiTheme="majorHAnsi" w:hAnsiTheme="majorHAnsi" w:cstheme="majorHAnsi"/>
        </w:rPr>
      </w:pPr>
      <w:r w:rsidRPr="00E03C26">
        <w:rPr>
          <w:rFonts w:asciiTheme="majorHAnsi" w:hAnsiTheme="majorHAnsi" w:cstheme="majorHAnsi"/>
          <w:bCs/>
          <w:iCs/>
        </w:rPr>
        <w:t xml:space="preserve">Przygotowanie oraz dostawa posiłków dla Uczestników oraz Mieszkańców pobytu dziennego </w:t>
      </w:r>
      <w:r w:rsidR="00E03C26">
        <w:rPr>
          <w:rFonts w:asciiTheme="majorHAnsi" w:hAnsiTheme="majorHAnsi" w:cstheme="majorHAnsi"/>
          <w:bCs/>
          <w:iCs/>
        </w:rPr>
        <w:t xml:space="preserve">                        </w:t>
      </w:r>
      <w:r w:rsidRPr="00E03C26">
        <w:rPr>
          <w:rFonts w:asciiTheme="majorHAnsi" w:hAnsiTheme="majorHAnsi" w:cstheme="majorHAnsi"/>
          <w:bCs/>
          <w:iCs/>
        </w:rPr>
        <w:t xml:space="preserve"> oraz całodobowego w Centrum Opiekuńczo – Mieszkalnym w </w:t>
      </w:r>
      <w:r w:rsidR="00C16914">
        <w:rPr>
          <w:rFonts w:asciiTheme="majorHAnsi" w:hAnsiTheme="majorHAnsi" w:cstheme="majorHAnsi"/>
          <w:bCs/>
          <w:iCs/>
        </w:rPr>
        <w:t>Sobowie</w:t>
      </w:r>
      <w:r w:rsidRPr="00E03C26">
        <w:rPr>
          <w:rFonts w:asciiTheme="majorHAnsi" w:hAnsiTheme="majorHAnsi" w:cstheme="majorHAnsi"/>
          <w:bCs/>
          <w:iCs/>
        </w:rPr>
        <w:t xml:space="preserve"> odbywać się będzie</w:t>
      </w:r>
      <w:r w:rsidRPr="00E03C26">
        <w:rPr>
          <w:rFonts w:asciiTheme="majorHAnsi" w:hAnsiTheme="majorHAnsi" w:cstheme="majorHAnsi"/>
          <w:b/>
          <w:i/>
        </w:rPr>
        <w:t xml:space="preserve"> </w:t>
      </w:r>
      <w:r w:rsidRPr="00E03C26">
        <w:rPr>
          <w:rFonts w:asciiTheme="majorHAnsi" w:hAnsiTheme="majorHAnsi" w:cstheme="majorHAnsi"/>
        </w:rPr>
        <w:t>w okresie 01.01.202</w:t>
      </w:r>
      <w:r w:rsidR="00977756">
        <w:rPr>
          <w:rFonts w:asciiTheme="majorHAnsi" w:hAnsiTheme="majorHAnsi" w:cstheme="majorHAnsi"/>
        </w:rPr>
        <w:t>6</w:t>
      </w:r>
      <w:r w:rsidRPr="00E03C26">
        <w:rPr>
          <w:rFonts w:asciiTheme="majorHAnsi" w:hAnsiTheme="majorHAnsi" w:cstheme="majorHAnsi"/>
        </w:rPr>
        <w:t xml:space="preserve"> r.- 31.12.202</w:t>
      </w:r>
      <w:r w:rsidR="00977756">
        <w:rPr>
          <w:rFonts w:asciiTheme="majorHAnsi" w:hAnsiTheme="majorHAnsi" w:cstheme="majorHAnsi"/>
        </w:rPr>
        <w:t>6</w:t>
      </w:r>
      <w:bookmarkStart w:id="0" w:name="_GoBack"/>
      <w:bookmarkEnd w:id="0"/>
      <w:r w:rsidRPr="00E03C26">
        <w:rPr>
          <w:rFonts w:asciiTheme="majorHAnsi" w:hAnsiTheme="majorHAnsi" w:cstheme="majorHAnsi"/>
        </w:rPr>
        <w:t xml:space="preserve"> r.</w:t>
      </w:r>
    </w:p>
    <w:p w14:paraId="4C2B2AC8" w14:textId="36BD4653" w:rsidR="00ED5677" w:rsidRPr="00ED5677" w:rsidRDefault="006969C6" w:rsidP="00ED5677">
      <w:pPr>
        <w:pStyle w:val="Akapitzlist"/>
        <w:numPr>
          <w:ilvl w:val="0"/>
          <w:numId w:val="34"/>
        </w:numPr>
        <w:jc w:val="both"/>
        <w:rPr>
          <w:rFonts w:asciiTheme="majorHAnsi" w:hAnsiTheme="majorHAnsi" w:cstheme="majorHAnsi"/>
        </w:rPr>
      </w:pPr>
      <w:r w:rsidRPr="00E03C26">
        <w:rPr>
          <w:rFonts w:asciiTheme="majorHAnsi" w:hAnsiTheme="majorHAnsi" w:cstheme="majorHAnsi"/>
          <w:position w:val="6"/>
        </w:rPr>
        <w:t xml:space="preserve">Zamówienie będzie realizowane 7 dni w tygodniu dla </w:t>
      </w:r>
      <w:r w:rsidR="00C16914">
        <w:rPr>
          <w:rFonts w:asciiTheme="majorHAnsi" w:hAnsiTheme="majorHAnsi" w:cstheme="majorHAnsi"/>
          <w:position w:val="6"/>
        </w:rPr>
        <w:t>14</w:t>
      </w:r>
      <w:r w:rsidRPr="00E03C26">
        <w:rPr>
          <w:rFonts w:asciiTheme="majorHAnsi" w:hAnsiTheme="majorHAnsi" w:cstheme="majorHAnsi"/>
          <w:position w:val="6"/>
        </w:rPr>
        <w:t xml:space="preserve"> osób w pobycie całodobowym  oraz dla </w:t>
      </w:r>
      <w:r w:rsidR="00C16914">
        <w:rPr>
          <w:rFonts w:asciiTheme="majorHAnsi" w:hAnsiTheme="majorHAnsi" w:cstheme="majorHAnsi"/>
          <w:position w:val="6"/>
        </w:rPr>
        <w:t>6</w:t>
      </w:r>
      <w:r w:rsidRPr="00E03C26">
        <w:rPr>
          <w:rFonts w:asciiTheme="majorHAnsi" w:hAnsiTheme="majorHAnsi" w:cstheme="majorHAnsi"/>
          <w:position w:val="6"/>
        </w:rPr>
        <w:t xml:space="preserve"> osób na pobycie dziennym przez  5 dni w tygodniu tj. w dni robocze. </w:t>
      </w:r>
      <w:bookmarkStart w:id="1" w:name="_Hlk156223102"/>
    </w:p>
    <w:bookmarkEnd w:id="1"/>
    <w:p w14:paraId="08C6BC4F" w14:textId="77777777" w:rsidR="006969C6" w:rsidRPr="00E03C26" w:rsidRDefault="006969C6" w:rsidP="00E03C26">
      <w:pPr>
        <w:pStyle w:val="Akapitzlist"/>
        <w:ind w:left="768"/>
        <w:jc w:val="both"/>
        <w:rPr>
          <w:rFonts w:asciiTheme="majorHAnsi" w:hAnsiTheme="majorHAnsi" w:cstheme="majorHAnsi"/>
          <w:bCs/>
          <w:iCs/>
        </w:rPr>
      </w:pPr>
    </w:p>
    <w:p w14:paraId="4D2518C1" w14:textId="44C53D7B" w:rsidR="000178EE" w:rsidRPr="00E03C26" w:rsidRDefault="000178EE" w:rsidP="00E03C26">
      <w:pPr>
        <w:pStyle w:val="Akapitzlist"/>
        <w:numPr>
          <w:ilvl w:val="0"/>
          <w:numId w:val="33"/>
        </w:numPr>
        <w:jc w:val="both"/>
        <w:rPr>
          <w:rFonts w:asciiTheme="majorHAnsi" w:hAnsiTheme="majorHAnsi" w:cstheme="majorHAnsi"/>
          <w:bCs/>
          <w:iCs/>
        </w:rPr>
      </w:pPr>
      <w:r w:rsidRPr="00E03C26">
        <w:rPr>
          <w:rFonts w:asciiTheme="majorHAnsi" w:hAnsiTheme="majorHAnsi" w:cstheme="majorHAnsi"/>
        </w:rPr>
        <w:t xml:space="preserve">Szacunkowa wielkość zamówienia </w:t>
      </w:r>
      <w:r w:rsidRPr="00E03C26">
        <w:rPr>
          <w:rFonts w:asciiTheme="majorHAnsi" w:hAnsiTheme="majorHAnsi" w:cstheme="majorHAnsi"/>
          <w:color w:val="000000"/>
        </w:rPr>
        <w:t>ustalona na podstawie szacunkowej liczby dni, w których będą wydawane posiłki zgodnie z Programem Rządowym “Centra opiekuńczo - mieszkalne” realizowanego w ramach art. 7 ust. 5 ustawy z dnia 23 października 2018 r. o Funduszu Solidarnościowym (t.j. Dz. U. z 2023 r. poz. 647 ze zm.) *:</w:t>
      </w:r>
    </w:p>
    <w:tbl>
      <w:tblPr>
        <w:tblStyle w:val="Tabela-Siatka"/>
        <w:tblW w:w="9078" w:type="dxa"/>
        <w:tblInd w:w="-5" w:type="dxa"/>
        <w:tblLook w:val="04A0" w:firstRow="1" w:lastRow="0" w:firstColumn="1" w:lastColumn="0" w:noHBand="0" w:noVBand="1"/>
      </w:tblPr>
      <w:tblGrid>
        <w:gridCol w:w="562"/>
        <w:gridCol w:w="3662"/>
        <w:gridCol w:w="1316"/>
        <w:gridCol w:w="1697"/>
        <w:gridCol w:w="1841"/>
      </w:tblGrid>
      <w:tr w:rsidR="000178EE" w:rsidRPr="00E03C26" w14:paraId="4654EAFC" w14:textId="77777777" w:rsidTr="00D6612F">
        <w:trPr>
          <w:trHeight w:val="1322"/>
        </w:trPr>
        <w:tc>
          <w:tcPr>
            <w:tcW w:w="562" w:type="dxa"/>
          </w:tcPr>
          <w:p w14:paraId="2333934F"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Lp.</w:t>
            </w:r>
          </w:p>
        </w:tc>
        <w:tc>
          <w:tcPr>
            <w:tcW w:w="3662" w:type="dxa"/>
          </w:tcPr>
          <w:p w14:paraId="0CA70675"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xml:space="preserve"> Szacunkowa ilość posiłków</w:t>
            </w:r>
          </w:p>
        </w:tc>
        <w:tc>
          <w:tcPr>
            <w:tcW w:w="1316" w:type="dxa"/>
          </w:tcPr>
          <w:p w14:paraId="7EAF784A"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Ilość uczestników</w:t>
            </w:r>
          </w:p>
        </w:tc>
        <w:tc>
          <w:tcPr>
            <w:tcW w:w="1697" w:type="dxa"/>
          </w:tcPr>
          <w:p w14:paraId="2CA69B28"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Dni uczestnictwa w zajęciach w Centrum w całym okresie</w:t>
            </w:r>
          </w:p>
        </w:tc>
        <w:tc>
          <w:tcPr>
            <w:tcW w:w="1841" w:type="dxa"/>
          </w:tcPr>
          <w:p w14:paraId="0E9B1325"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Ilość posiłków w szt. w wskazanym okresie</w:t>
            </w:r>
          </w:p>
          <w:p w14:paraId="6E3A1C19" w14:textId="77777777" w:rsidR="000178EE" w:rsidRPr="00E03C26" w:rsidRDefault="000178EE" w:rsidP="00E03C26">
            <w:pPr>
              <w:pStyle w:val="NormalnyWeb"/>
              <w:jc w:val="both"/>
              <w:rPr>
                <w:rFonts w:asciiTheme="majorHAnsi" w:hAnsiTheme="majorHAnsi" w:cstheme="majorHAnsi"/>
                <w:color w:val="000000"/>
                <w:sz w:val="22"/>
                <w:szCs w:val="22"/>
              </w:rPr>
            </w:pPr>
          </w:p>
        </w:tc>
      </w:tr>
      <w:tr w:rsidR="00D6612F" w:rsidRPr="00E03C26" w14:paraId="3C8FFE8E" w14:textId="77777777" w:rsidTr="00D6612F">
        <w:trPr>
          <w:trHeight w:val="190"/>
        </w:trPr>
        <w:tc>
          <w:tcPr>
            <w:tcW w:w="562" w:type="dxa"/>
          </w:tcPr>
          <w:p w14:paraId="42C7A1C9" w14:textId="77777777" w:rsidR="00D6612F" w:rsidRPr="00E03C26" w:rsidRDefault="00D6612F"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1.</w:t>
            </w:r>
          </w:p>
        </w:tc>
        <w:tc>
          <w:tcPr>
            <w:tcW w:w="3662" w:type="dxa"/>
          </w:tcPr>
          <w:p w14:paraId="2120D035" w14:textId="77777777" w:rsidR="00D6612F" w:rsidRPr="00E03C26" w:rsidRDefault="00D6612F"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Pobyt dzienny (poniedziałek-piątek) -śniadania</w:t>
            </w:r>
          </w:p>
          <w:p w14:paraId="02E04A8A" w14:textId="47470C90" w:rsidR="00D6612F" w:rsidRPr="00E03C26" w:rsidRDefault="00D6612F"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 xml:space="preserve">Pobyt dzienny </w:t>
            </w:r>
            <w:r w:rsidR="00534C13">
              <w:rPr>
                <w:rFonts w:asciiTheme="majorHAnsi" w:eastAsia="Calibri" w:hAnsiTheme="majorHAnsi" w:cstheme="majorHAnsi"/>
                <w:color w:val="000000"/>
              </w:rPr>
              <w:t>(poniedziałek-piątek) –obiad – II danie</w:t>
            </w:r>
          </w:p>
          <w:p w14:paraId="7F96667F" w14:textId="2D0E8569" w:rsidR="00D6612F" w:rsidRPr="00E03C26" w:rsidRDefault="00D6612F" w:rsidP="00E03C26">
            <w:pPr>
              <w:pStyle w:val="NormalnyWeb"/>
              <w:jc w:val="both"/>
              <w:rPr>
                <w:rFonts w:asciiTheme="majorHAnsi" w:hAnsiTheme="majorHAnsi" w:cstheme="majorHAnsi"/>
                <w:color w:val="000000"/>
                <w:sz w:val="22"/>
                <w:szCs w:val="22"/>
              </w:rPr>
            </w:pPr>
          </w:p>
        </w:tc>
        <w:tc>
          <w:tcPr>
            <w:tcW w:w="1316" w:type="dxa"/>
          </w:tcPr>
          <w:p w14:paraId="47E7051B" w14:textId="6360A209" w:rsidR="00D6612F" w:rsidRPr="00E03C26" w:rsidRDefault="00C16914" w:rsidP="00E03C26">
            <w:pPr>
              <w:pStyle w:val="NormalnyWeb"/>
              <w:jc w:val="both"/>
              <w:rPr>
                <w:rFonts w:asciiTheme="majorHAnsi" w:hAnsiTheme="majorHAnsi" w:cstheme="majorHAnsi"/>
                <w:color w:val="000000"/>
                <w:sz w:val="22"/>
                <w:szCs w:val="22"/>
              </w:rPr>
            </w:pPr>
            <w:r>
              <w:rPr>
                <w:rFonts w:asciiTheme="majorHAnsi" w:hAnsiTheme="majorHAnsi" w:cstheme="majorHAnsi"/>
                <w:color w:val="000000"/>
                <w:sz w:val="22"/>
                <w:szCs w:val="22"/>
              </w:rPr>
              <w:t>6</w:t>
            </w:r>
          </w:p>
        </w:tc>
        <w:tc>
          <w:tcPr>
            <w:tcW w:w="1697" w:type="dxa"/>
          </w:tcPr>
          <w:p w14:paraId="36AA8D37" w14:textId="77777777" w:rsidR="0024589B" w:rsidRDefault="00D6612F" w:rsidP="0024589B">
            <w:pPr>
              <w:pStyle w:val="NormalnyWeb"/>
              <w:jc w:val="right"/>
              <w:rPr>
                <w:rFonts w:asciiTheme="majorHAnsi" w:hAnsiTheme="majorHAnsi" w:cstheme="majorHAnsi"/>
                <w:b/>
                <w:bCs/>
                <w:color w:val="000000"/>
                <w:sz w:val="22"/>
                <w:szCs w:val="22"/>
              </w:rPr>
            </w:pPr>
            <w:r w:rsidRPr="0024589B">
              <w:rPr>
                <w:rFonts w:asciiTheme="majorHAnsi" w:hAnsiTheme="majorHAnsi" w:cstheme="majorHAnsi"/>
                <w:b/>
                <w:bCs/>
                <w:color w:val="000000"/>
                <w:sz w:val="22"/>
                <w:szCs w:val="22"/>
              </w:rPr>
              <w:t>250</w:t>
            </w:r>
          </w:p>
          <w:p w14:paraId="1C35DA7B" w14:textId="77777777" w:rsidR="0024589B" w:rsidRDefault="0024589B" w:rsidP="0024589B">
            <w:pPr>
              <w:pStyle w:val="NormalnyWeb"/>
              <w:jc w:val="right"/>
              <w:rPr>
                <w:rFonts w:asciiTheme="majorHAnsi" w:hAnsiTheme="majorHAnsi" w:cstheme="majorHAnsi"/>
                <w:b/>
                <w:bCs/>
                <w:color w:val="000000"/>
                <w:sz w:val="22"/>
                <w:szCs w:val="22"/>
              </w:rPr>
            </w:pPr>
          </w:p>
          <w:p w14:paraId="04BBB71A" w14:textId="634F6AAA" w:rsidR="0024589B" w:rsidRPr="0024589B" w:rsidRDefault="0024589B" w:rsidP="0024589B">
            <w:pPr>
              <w:pStyle w:val="NormalnyWeb"/>
              <w:jc w:val="right"/>
              <w:rPr>
                <w:rFonts w:asciiTheme="majorHAnsi" w:hAnsiTheme="majorHAnsi" w:cstheme="majorHAnsi"/>
                <w:b/>
                <w:bCs/>
                <w:color w:val="000000"/>
                <w:sz w:val="22"/>
                <w:szCs w:val="22"/>
              </w:rPr>
            </w:pPr>
            <w:r>
              <w:rPr>
                <w:rFonts w:asciiTheme="majorHAnsi" w:hAnsiTheme="majorHAnsi" w:cstheme="majorHAnsi"/>
                <w:b/>
                <w:bCs/>
                <w:color w:val="000000"/>
                <w:sz w:val="22"/>
                <w:szCs w:val="22"/>
              </w:rPr>
              <w:t>250</w:t>
            </w:r>
          </w:p>
        </w:tc>
        <w:tc>
          <w:tcPr>
            <w:tcW w:w="1841" w:type="dxa"/>
          </w:tcPr>
          <w:p w14:paraId="2E93CEAA" w14:textId="2323F79F" w:rsidR="0024589B" w:rsidRDefault="00C16914"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1500</w:t>
            </w:r>
          </w:p>
          <w:p w14:paraId="009436E0" w14:textId="77777777" w:rsidR="00D6612F" w:rsidRDefault="00D6612F" w:rsidP="0024589B">
            <w:pPr>
              <w:spacing w:line="360" w:lineRule="auto"/>
              <w:jc w:val="center"/>
              <w:rPr>
                <w:rFonts w:asciiTheme="majorHAnsi" w:eastAsia="Calibri" w:hAnsiTheme="majorHAnsi" w:cstheme="majorHAnsi"/>
                <w:b/>
                <w:bCs/>
                <w:color w:val="000000"/>
              </w:rPr>
            </w:pPr>
          </w:p>
          <w:p w14:paraId="28E37703" w14:textId="77777777" w:rsidR="0024589B" w:rsidRDefault="0024589B" w:rsidP="0024589B">
            <w:pPr>
              <w:spacing w:line="360" w:lineRule="auto"/>
              <w:jc w:val="center"/>
              <w:rPr>
                <w:rFonts w:asciiTheme="majorHAnsi" w:eastAsia="Calibri" w:hAnsiTheme="majorHAnsi" w:cstheme="majorHAnsi"/>
                <w:b/>
                <w:bCs/>
                <w:color w:val="000000"/>
              </w:rPr>
            </w:pPr>
          </w:p>
          <w:p w14:paraId="306C0F34" w14:textId="541EEBC0" w:rsidR="00D6612F" w:rsidRPr="0024589B" w:rsidRDefault="00C16914"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1500</w:t>
            </w:r>
          </w:p>
        </w:tc>
      </w:tr>
      <w:tr w:rsidR="000178EE" w:rsidRPr="00E03C26" w14:paraId="796465CF" w14:textId="77777777" w:rsidTr="00D6612F">
        <w:trPr>
          <w:trHeight w:val="179"/>
        </w:trPr>
        <w:tc>
          <w:tcPr>
            <w:tcW w:w="562" w:type="dxa"/>
          </w:tcPr>
          <w:p w14:paraId="7B255E0E" w14:textId="77777777" w:rsidR="000178EE" w:rsidRPr="00E03C26" w:rsidRDefault="000178EE" w:rsidP="00E03C26">
            <w:pPr>
              <w:pStyle w:val="NormalnyWeb"/>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2.</w:t>
            </w:r>
          </w:p>
        </w:tc>
        <w:tc>
          <w:tcPr>
            <w:tcW w:w="3662" w:type="dxa"/>
          </w:tcPr>
          <w:p w14:paraId="608E9754" w14:textId="77777777" w:rsidR="00D6612F" w:rsidRPr="00E03C26" w:rsidRDefault="00D6612F"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Pobyt całodobowy (poniedziałek -niedziela)-śniadania</w:t>
            </w:r>
          </w:p>
          <w:p w14:paraId="59505C70" w14:textId="71DD8837" w:rsidR="00D6612F" w:rsidRDefault="00D6612F"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Pobyt całodobowy (poniedziałek -niedziela)-</w:t>
            </w:r>
            <w:r w:rsidR="00534C13">
              <w:rPr>
                <w:rFonts w:asciiTheme="majorHAnsi" w:eastAsia="Calibri" w:hAnsiTheme="majorHAnsi" w:cstheme="majorHAnsi"/>
                <w:color w:val="000000"/>
              </w:rPr>
              <w:t>obiad zupa</w:t>
            </w:r>
          </w:p>
          <w:p w14:paraId="7AF7163E" w14:textId="03923434" w:rsidR="00D6612F" w:rsidRPr="00E03C26" w:rsidRDefault="00534C13"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Pobyt całodobowy (poniedziałek -niedziela)-</w:t>
            </w:r>
            <w:r>
              <w:rPr>
                <w:rFonts w:asciiTheme="majorHAnsi" w:eastAsia="Calibri" w:hAnsiTheme="majorHAnsi" w:cstheme="majorHAnsi"/>
                <w:color w:val="000000"/>
              </w:rPr>
              <w:t>obiad II danie</w:t>
            </w:r>
          </w:p>
          <w:p w14:paraId="741D3564" w14:textId="77777777" w:rsidR="00D6612F" w:rsidRPr="00E03C26" w:rsidRDefault="00D6612F" w:rsidP="00E03C26">
            <w:pPr>
              <w:spacing w:line="360" w:lineRule="auto"/>
              <w:jc w:val="both"/>
              <w:rPr>
                <w:rFonts w:asciiTheme="majorHAnsi" w:eastAsia="Calibri" w:hAnsiTheme="majorHAnsi" w:cstheme="majorHAnsi"/>
                <w:color w:val="000000"/>
              </w:rPr>
            </w:pPr>
            <w:r w:rsidRPr="00E03C26">
              <w:rPr>
                <w:rFonts w:asciiTheme="majorHAnsi" w:eastAsia="Calibri" w:hAnsiTheme="majorHAnsi" w:cstheme="majorHAnsi"/>
                <w:color w:val="000000"/>
              </w:rPr>
              <w:t>Pobyt całodobowy (poniedziałek -niedziela)-kolacje</w:t>
            </w:r>
          </w:p>
          <w:p w14:paraId="6396426F" w14:textId="61D26C38" w:rsidR="000178EE" w:rsidRPr="00E03C26" w:rsidRDefault="000178EE" w:rsidP="00E03C26">
            <w:pPr>
              <w:pStyle w:val="NormalnyWeb"/>
              <w:jc w:val="both"/>
              <w:rPr>
                <w:rFonts w:asciiTheme="majorHAnsi" w:hAnsiTheme="majorHAnsi" w:cstheme="majorHAnsi"/>
                <w:color w:val="000000"/>
                <w:sz w:val="22"/>
                <w:szCs w:val="22"/>
              </w:rPr>
            </w:pPr>
          </w:p>
        </w:tc>
        <w:tc>
          <w:tcPr>
            <w:tcW w:w="1316" w:type="dxa"/>
          </w:tcPr>
          <w:p w14:paraId="167F8633" w14:textId="472DBDE1" w:rsidR="000178EE" w:rsidRPr="00E03C26" w:rsidRDefault="00C16914" w:rsidP="00C16914">
            <w:pPr>
              <w:pStyle w:val="NormalnyWeb"/>
              <w:jc w:val="both"/>
              <w:rPr>
                <w:rFonts w:asciiTheme="majorHAnsi" w:hAnsiTheme="majorHAnsi" w:cstheme="majorHAnsi"/>
                <w:color w:val="000000"/>
                <w:sz w:val="22"/>
                <w:szCs w:val="22"/>
              </w:rPr>
            </w:pPr>
            <w:r>
              <w:rPr>
                <w:rFonts w:asciiTheme="majorHAnsi" w:hAnsiTheme="majorHAnsi" w:cstheme="majorHAnsi"/>
                <w:color w:val="000000"/>
                <w:sz w:val="22"/>
                <w:szCs w:val="22"/>
              </w:rPr>
              <w:t>14</w:t>
            </w:r>
          </w:p>
        </w:tc>
        <w:tc>
          <w:tcPr>
            <w:tcW w:w="1697" w:type="dxa"/>
          </w:tcPr>
          <w:p w14:paraId="41B9DF9B" w14:textId="77777777" w:rsidR="00D6612F" w:rsidRPr="0024589B" w:rsidRDefault="00D6612F" w:rsidP="0024589B">
            <w:pPr>
              <w:spacing w:line="360" w:lineRule="auto"/>
              <w:jc w:val="right"/>
              <w:rPr>
                <w:rFonts w:asciiTheme="majorHAnsi" w:eastAsia="Calibri" w:hAnsiTheme="majorHAnsi" w:cstheme="majorHAnsi"/>
                <w:b/>
                <w:bCs/>
                <w:color w:val="000000"/>
              </w:rPr>
            </w:pPr>
            <w:r w:rsidRPr="0024589B">
              <w:rPr>
                <w:rFonts w:asciiTheme="majorHAnsi" w:eastAsia="Calibri" w:hAnsiTheme="majorHAnsi" w:cstheme="majorHAnsi"/>
                <w:b/>
                <w:bCs/>
                <w:color w:val="000000"/>
              </w:rPr>
              <w:t>365</w:t>
            </w:r>
          </w:p>
          <w:p w14:paraId="12C40EC2" w14:textId="77777777" w:rsidR="00D6612F" w:rsidRPr="0024589B" w:rsidRDefault="00D6612F" w:rsidP="0024589B">
            <w:pPr>
              <w:spacing w:line="360" w:lineRule="auto"/>
              <w:jc w:val="right"/>
              <w:rPr>
                <w:rFonts w:asciiTheme="majorHAnsi" w:eastAsia="Calibri" w:hAnsiTheme="majorHAnsi" w:cstheme="majorHAnsi"/>
                <w:b/>
                <w:bCs/>
                <w:color w:val="000000"/>
              </w:rPr>
            </w:pPr>
          </w:p>
          <w:p w14:paraId="0676ECF7" w14:textId="77777777" w:rsidR="00D6612F" w:rsidRPr="0024589B" w:rsidRDefault="00D6612F" w:rsidP="0024589B">
            <w:pPr>
              <w:spacing w:line="360" w:lineRule="auto"/>
              <w:jc w:val="right"/>
              <w:rPr>
                <w:rFonts w:asciiTheme="majorHAnsi" w:eastAsia="Calibri" w:hAnsiTheme="majorHAnsi" w:cstheme="majorHAnsi"/>
                <w:b/>
                <w:bCs/>
                <w:color w:val="000000"/>
              </w:rPr>
            </w:pPr>
            <w:r w:rsidRPr="0024589B">
              <w:rPr>
                <w:rFonts w:asciiTheme="majorHAnsi" w:eastAsia="Calibri" w:hAnsiTheme="majorHAnsi" w:cstheme="majorHAnsi"/>
                <w:b/>
                <w:bCs/>
                <w:color w:val="000000"/>
              </w:rPr>
              <w:t>365</w:t>
            </w:r>
          </w:p>
          <w:p w14:paraId="1B6D73F5" w14:textId="77777777" w:rsidR="00D6612F" w:rsidRPr="0024589B" w:rsidRDefault="00D6612F" w:rsidP="0024589B">
            <w:pPr>
              <w:spacing w:line="360" w:lineRule="auto"/>
              <w:jc w:val="right"/>
              <w:rPr>
                <w:rFonts w:asciiTheme="majorHAnsi" w:eastAsia="Calibri" w:hAnsiTheme="majorHAnsi" w:cstheme="majorHAnsi"/>
                <w:b/>
                <w:bCs/>
                <w:color w:val="000000"/>
              </w:rPr>
            </w:pPr>
          </w:p>
          <w:p w14:paraId="510648A2" w14:textId="1AE94F30" w:rsidR="00D6612F" w:rsidRPr="0024589B" w:rsidRDefault="00534C13"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365</w:t>
            </w:r>
          </w:p>
          <w:p w14:paraId="354C1F41" w14:textId="28DBBD68" w:rsidR="000178EE" w:rsidRPr="0024589B" w:rsidRDefault="00D6612F" w:rsidP="0024589B">
            <w:pPr>
              <w:pStyle w:val="NormalnyWeb"/>
              <w:jc w:val="right"/>
              <w:rPr>
                <w:rFonts w:asciiTheme="majorHAnsi" w:hAnsiTheme="majorHAnsi" w:cstheme="majorHAnsi"/>
                <w:b/>
                <w:bCs/>
                <w:color w:val="000000"/>
                <w:sz w:val="22"/>
                <w:szCs w:val="22"/>
              </w:rPr>
            </w:pPr>
            <w:r w:rsidRPr="0024589B">
              <w:rPr>
                <w:rFonts w:asciiTheme="majorHAnsi" w:eastAsia="Calibri" w:hAnsiTheme="majorHAnsi" w:cstheme="majorHAnsi"/>
                <w:b/>
                <w:bCs/>
                <w:color w:val="000000"/>
                <w:sz w:val="22"/>
                <w:szCs w:val="22"/>
              </w:rPr>
              <w:t xml:space="preserve">         365</w:t>
            </w:r>
          </w:p>
        </w:tc>
        <w:tc>
          <w:tcPr>
            <w:tcW w:w="1841" w:type="dxa"/>
          </w:tcPr>
          <w:p w14:paraId="4EFCCAE2" w14:textId="0E25DB87" w:rsidR="00D6612F" w:rsidRPr="0024589B" w:rsidRDefault="00C16914"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5110</w:t>
            </w:r>
          </w:p>
          <w:p w14:paraId="53001CF0" w14:textId="77777777" w:rsidR="00D6612F" w:rsidRPr="0024589B" w:rsidRDefault="00D6612F" w:rsidP="0024589B">
            <w:pPr>
              <w:spacing w:line="360" w:lineRule="auto"/>
              <w:jc w:val="right"/>
              <w:rPr>
                <w:rFonts w:asciiTheme="majorHAnsi" w:eastAsia="Calibri" w:hAnsiTheme="majorHAnsi" w:cstheme="majorHAnsi"/>
                <w:b/>
                <w:bCs/>
                <w:color w:val="000000"/>
              </w:rPr>
            </w:pPr>
          </w:p>
          <w:p w14:paraId="4662FF0D" w14:textId="4EEF90AD" w:rsidR="00D6612F" w:rsidRPr="0024589B" w:rsidRDefault="00C16914"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5110</w:t>
            </w:r>
          </w:p>
          <w:p w14:paraId="5EDF63B9" w14:textId="77777777" w:rsidR="00D6612F" w:rsidRPr="0024589B" w:rsidRDefault="00D6612F" w:rsidP="0024589B">
            <w:pPr>
              <w:spacing w:line="360" w:lineRule="auto"/>
              <w:jc w:val="right"/>
              <w:rPr>
                <w:rFonts w:asciiTheme="majorHAnsi" w:eastAsia="Calibri" w:hAnsiTheme="majorHAnsi" w:cstheme="majorHAnsi"/>
                <w:b/>
                <w:bCs/>
                <w:color w:val="000000"/>
              </w:rPr>
            </w:pPr>
          </w:p>
          <w:p w14:paraId="3B018D6B" w14:textId="038FA2EF" w:rsidR="00D6612F" w:rsidRPr="0024589B" w:rsidRDefault="00534C13" w:rsidP="0024589B">
            <w:pPr>
              <w:spacing w:line="360" w:lineRule="auto"/>
              <w:jc w:val="right"/>
              <w:rPr>
                <w:rFonts w:asciiTheme="majorHAnsi" w:eastAsia="Calibri" w:hAnsiTheme="majorHAnsi" w:cstheme="majorHAnsi"/>
                <w:b/>
                <w:bCs/>
                <w:color w:val="000000"/>
              </w:rPr>
            </w:pPr>
            <w:r>
              <w:rPr>
                <w:rFonts w:asciiTheme="majorHAnsi" w:eastAsia="Calibri" w:hAnsiTheme="majorHAnsi" w:cstheme="majorHAnsi"/>
                <w:b/>
                <w:bCs/>
                <w:color w:val="000000"/>
              </w:rPr>
              <w:t>5110</w:t>
            </w:r>
          </w:p>
          <w:p w14:paraId="4457DA74" w14:textId="7FD87D50" w:rsidR="000178EE" w:rsidRPr="0024589B" w:rsidRDefault="00C16914" w:rsidP="0024589B">
            <w:pPr>
              <w:pStyle w:val="NormalnyWeb"/>
              <w:jc w:val="right"/>
              <w:rPr>
                <w:rFonts w:asciiTheme="majorHAnsi" w:hAnsiTheme="majorHAnsi" w:cstheme="majorHAnsi"/>
                <w:b/>
                <w:bCs/>
                <w:color w:val="000000"/>
                <w:sz w:val="22"/>
                <w:szCs w:val="22"/>
              </w:rPr>
            </w:pPr>
            <w:r>
              <w:rPr>
                <w:rFonts w:asciiTheme="majorHAnsi" w:eastAsia="Calibri" w:hAnsiTheme="majorHAnsi" w:cstheme="majorHAnsi"/>
                <w:b/>
                <w:bCs/>
                <w:color w:val="000000"/>
                <w:sz w:val="22"/>
                <w:szCs w:val="22"/>
              </w:rPr>
              <w:t>5110</w:t>
            </w:r>
          </w:p>
        </w:tc>
      </w:tr>
    </w:tbl>
    <w:p w14:paraId="50574A48" w14:textId="60BF6387" w:rsidR="000178EE" w:rsidRDefault="000178EE" w:rsidP="00E03C26">
      <w:pPr>
        <w:pStyle w:val="NormalnyWeb"/>
        <w:jc w:val="both"/>
        <w:rPr>
          <w:rFonts w:asciiTheme="majorHAnsi" w:hAnsiTheme="majorHAnsi" w:cstheme="majorHAnsi"/>
          <w:i/>
          <w:iCs/>
          <w:sz w:val="18"/>
          <w:szCs w:val="18"/>
        </w:rPr>
      </w:pPr>
      <w:r w:rsidRPr="0024589B">
        <w:rPr>
          <w:rFonts w:asciiTheme="majorHAnsi" w:hAnsiTheme="majorHAnsi" w:cstheme="majorHAnsi"/>
          <w:i/>
          <w:iCs/>
          <w:color w:val="000000"/>
          <w:sz w:val="18"/>
          <w:szCs w:val="18"/>
        </w:rPr>
        <w:t xml:space="preserve">* Ryzyko szacowania wielkości zamówienia wynika z faktu, że korzystającymi z usług będą osoby dorosłe niepełnosprawne. Ilość posiłków będzie uzależniona od obecności danego uczestnika na zajęciach w Centrum, tym samym wielkość zrealizowanej usługi nie zależy od woli i intencji Zamawiającego. Dlatego też zastrzega się prawo dokonywania zmian przedmiotu zamówienia co do rodzaju i ilości wyżej wskazanej poprzez ograniczenie zakresu przedmiotu umowy </w:t>
      </w:r>
      <w:r w:rsidRPr="0024589B">
        <w:rPr>
          <w:rFonts w:asciiTheme="majorHAnsi" w:hAnsiTheme="majorHAnsi" w:cstheme="majorHAnsi"/>
          <w:i/>
          <w:iCs/>
          <w:sz w:val="18"/>
          <w:szCs w:val="18"/>
        </w:rPr>
        <w:t xml:space="preserve">do </w:t>
      </w:r>
      <w:r w:rsidR="00534C13">
        <w:rPr>
          <w:rFonts w:asciiTheme="majorHAnsi" w:hAnsiTheme="majorHAnsi" w:cstheme="majorHAnsi"/>
          <w:i/>
          <w:iCs/>
          <w:sz w:val="18"/>
          <w:szCs w:val="18"/>
        </w:rPr>
        <w:t>2</w:t>
      </w:r>
      <w:r w:rsidRPr="0024589B">
        <w:rPr>
          <w:rFonts w:asciiTheme="majorHAnsi" w:hAnsiTheme="majorHAnsi" w:cstheme="majorHAnsi"/>
          <w:i/>
          <w:iCs/>
          <w:sz w:val="18"/>
          <w:szCs w:val="18"/>
        </w:rPr>
        <w:t>0%.</w:t>
      </w:r>
    </w:p>
    <w:p w14:paraId="65C64C6E" w14:textId="77777777" w:rsidR="00E76F98" w:rsidRDefault="00E76F98" w:rsidP="00E03C26">
      <w:pPr>
        <w:pStyle w:val="NormalnyWeb"/>
        <w:jc w:val="both"/>
        <w:rPr>
          <w:rFonts w:asciiTheme="majorHAnsi" w:hAnsiTheme="majorHAnsi" w:cstheme="majorHAnsi"/>
          <w:i/>
          <w:iCs/>
          <w:color w:val="000000"/>
          <w:sz w:val="18"/>
          <w:szCs w:val="18"/>
        </w:rPr>
      </w:pPr>
    </w:p>
    <w:p w14:paraId="4146FF43" w14:textId="77777777" w:rsidR="00C16914" w:rsidRPr="0024589B" w:rsidRDefault="00C16914" w:rsidP="00E03C26">
      <w:pPr>
        <w:pStyle w:val="NormalnyWeb"/>
        <w:jc w:val="both"/>
        <w:rPr>
          <w:rFonts w:asciiTheme="majorHAnsi" w:hAnsiTheme="majorHAnsi" w:cstheme="majorHAnsi"/>
          <w:i/>
          <w:iCs/>
          <w:color w:val="000000"/>
          <w:sz w:val="18"/>
          <w:szCs w:val="18"/>
        </w:rPr>
      </w:pPr>
    </w:p>
    <w:p w14:paraId="4B654A1E" w14:textId="3FC99F79" w:rsidR="000178EE" w:rsidRPr="00E03C26" w:rsidRDefault="000178EE" w:rsidP="00E03C26">
      <w:pPr>
        <w:pStyle w:val="Akapitzlist"/>
        <w:tabs>
          <w:tab w:val="left" w:pos="284"/>
          <w:tab w:val="left" w:pos="426"/>
        </w:tabs>
        <w:ind w:left="284"/>
        <w:jc w:val="both"/>
        <w:rPr>
          <w:rFonts w:asciiTheme="majorHAnsi" w:hAnsiTheme="majorHAnsi" w:cstheme="majorHAnsi"/>
        </w:rPr>
      </w:pPr>
    </w:p>
    <w:p w14:paraId="45DC688D" w14:textId="18487C66" w:rsidR="00BB19EE" w:rsidRPr="0024589B" w:rsidRDefault="003B7008" w:rsidP="00E03C26">
      <w:pPr>
        <w:pStyle w:val="Akapitzlist"/>
        <w:numPr>
          <w:ilvl w:val="0"/>
          <w:numId w:val="33"/>
        </w:numPr>
        <w:tabs>
          <w:tab w:val="left" w:pos="284"/>
          <w:tab w:val="left" w:pos="426"/>
        </w:tabs>
        <w:jc w:val="both"/>
        <w:rPr>
          <w:rFonts w:asciiTheme="majorHAnsi" w:hAnsiTheme="majorHAnsi" w:cstheme="majorHAnsi"/>
        </w:rPr>
      </w:pPr>
      <w:r w:rsidRPr="0024589B">
        <w:rPr>
          <w:rFonts w:asciiTheme="majorHAnsi" w:hAnsiTheme="majorHAnsi" w:cstheme="majorHAnsi"/>
        </w:rPr>
        <w:t>Zakres usługi będzie obejmował:</w:t>
      </w:r>
    </w:p>
    <w:p w14:paraId="1DACD96B" w14:textId="6AE24D76" w:rsidR="00BB19EE" w:rsidRPr="00E03C26" w:rsidRDefault="00BB19EE" w:rsidP="00E03C26">
      <w:pPr>
        <w:pStyle w:val="NormalnyWeb"/>
        <w:numPr>
          <w:ilvl w:val="0"/>
          <w:numId w:val="25"/>
        </w:numPr>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xml:space="preserve">Wykonawca zobowiązany jest do wykonywania zamówienia zgodnie z obowiązującymi przepisami, </w:t>
      </w:r>
      <w:r w:rsidR="0024589B">
        <w:rPr>
          <w:rFonts w:asciiTheme="majorHAnsi" w:hAnsiTheme="majorHAnsi" w:cstheme="majorHAnsi"/>
          <w:color w:val="000000"/>
          <w:sz w:val="22"/>
          <w:szCs w:val="22"/>
        </w:rPr>
        <w:t xml:space="preserve">                  </w:t>
      </w:r>
      <w:r w:rsidRPr="00E03C26">
        <w:rPr>
          <w:rFonts w:asciiTheme="majorHAnsi" w:hAnsiTheme="majorHAnsi" w:cstheme="majorHAnsi"/>
          <w:color w:val="000000"/>
          <w:sz w:val="22"/>
          <w:szCs w:val="22"/>
        </w:rPr>
        <w:t>w tym:</w:t>
      </w:r>
    </w:p>
    <w:p w14:paraId="0B1D9F23" w14:textId="77777777" w:rsidR="00BB19EE" w:rsidRPr="00E03C26" w:rsidRDefault="00BB19EE" w:rsidP="00E03C26">
      <w:pPr>
        <w:pStyle w:val="NormalnyWeb"/>
        <w:numPr>
          <w:ilvl w:val="0"/>
          <w:numId w:val="26"/>
        </w:numPr>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Ustawy z dnia 25 sierpnia 2006r. o bezpieczeństwie żywności i żywienia (t.j. Dz.U. z 2023r. poz. 1448);</w:t>
      </w:r>
    </w:p>
    <w:p w14:paraId="2AF54034" w14:textId="1C5DB263" w:rsidR="00BB19EE" w:rsidRPr="0024589B" w:rsidRDefault="00BB19EE" w:rsidP="0024589B">
      <w:pPr>
        <w:pStyle w:val="NormalnyWeb"/>
        <w:numPr>
          <w:ilvl w:val="0"/>
          <w:numId w:val="26"/>
        </w:numPr>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xml:space="preserve"> Rozporządzenia (WE) nr 852/2004 Parlamentu Europejskiego i Rady z dnia 29 kwietnia 2004r. w sprawie higieny środków spożywczych (Dz. U. UE.L.2004.139.1) i wydanych na jego podstawie przepisów wykonawczych.</w:t>
      </w:r>
    </w:p>
    <w:p w14:paraId="44768BAD" w14:textId="30E8485B" w:rsidR="00ED5677" w:rsidRPr="00ED5677" w:rsidRDefault="00ED5677" w:rsidP="00E03C26">
      <w:pPr>
        <w:pStyle w:val="Akapitzlist"/>
        <w:numPr>
          <w:ilvl w:val="0"/>
          <w:numId w:val="5"/>
        </w:numPr>
        <w:tabs>
          <w:tab w:val="left" w:pos="284"/>
          <w:tab w:val="left" w:pos="426"/>
        </w:tabs>
        <w:ind w:left="284" w:hanging="284"/>
        <w:jc w:val="both"/>
        <w:rPr>
          <w:rFonts w:asciiTheme="majorHAnsi" w:hAnsiTheme="majorHAnsi" w:cstheme="majorHAnsi"/>
        </w:rPr>
      </w:pPr>
      <w:r>
        <w:rPr>
          <w:rFonts w:asciiTheme="majorHAnsi" w:hAnsiTheme="majorHAnsi" w:cstheme="majorHAnsi"/>
        </w:rPr>
        <w:t>Wykonawca ma obowiązek zapewnić dostarczenie posiłków codziennie od poniedziałku do niedzieli</w:t>
      </w:r>
      <w:r w:rsidR="00526C03">
        <w:rPr>
          <w:rFonts w:asciiTheme="majorHAnsi" w:hAnsiTheme="majorHAnsi" w:cstheme="majorHAnsi"/>
        </w:rPr>
        <w:t xml:space="preserve"> </w:t>
      </w:r>
      <w:r>
        <w:rPr>
          <w:rFonts w:asciiTheme="majorHAnsi" w:hAnsiTheme="majorHAnsi" w:cstheme="majorHAnsi"/>
        </w:rPr>
        <w:t>(wg. wskazań w powyższej tabeli) przez cały okres obowiązywania umowy.</w:t>
      </w:r>
    </w:p>
    <w:p w14:paraId="3236DAEC" w14:textId="08820433" w:rsidR="00ED5677" w:rsidRPr="00ED5677" w:rsidRDefault="00ED5677" w:rsidP="00E03C26">
      <w:pPr>
        <w:pStyle w:val="Akapitzlist"/>
        <w:numPr>
          <w:ilvl w:val="0"/>
          <w:numId w:val="5"/>
        </w:numPr>
        <w:tabs>
          <w:tab w:val="left" w:pos="284"/>
          <w:tab w:val="left" w:pos="426"/>
        </w:tabs>
        <w:ind w:left="284" w:hanging="284"/>
        <w:jc w:val="both"/>
        <w:rPr>
          <w:rFonts w:asciiTheme="majorHAnsi" w:hAnsiTheme="majorHAnsi" w:cstheme="majorHAnsi"/>
        </w:rPr>
      </w:pPr>
      <w:r>
        <w:rPr>
          <w:rFonts w:asciiTheme="majorHAnsi" w:hAnsiTheme="majorHAnsi" w:cstheme="majorHAnsi"/>
        </w:rPr>
        <w:t xml:space="preserve">Posiłki powinny być dostarczone na miejsce do Centrum Opiekuńczo- Mieszkalnego w </w:t>
      </w:r>
      <w:r w:rsidR="00C16914">
        <w:rPr>
          <w:rFonts w:asciiTheme="majorHAnsi" w:hAnsiTheme="majorHAnsi" w:cstheme="majorHAnsi"/>
        </w:rPr>
        <w:t xml:space="preserve">Sobowie </w:t>
      </w:r>
      <w:r>
        <w:rPr>
          <w:rFonts w:asciiTheme="majorHAnsi" w:hAnsiTheme="majorHAnsi" w:cstheme="majorHAnsi"/>
        </w:rPr>
        <w:t xml:space="preserve">, </w:t>
      </w:r>
      <w:r w:rsidR="00C16914">
        <w:rPr>
          <w:rFonts w:asciiTheme="majorHAnsi" w:hAnsiTheme="majorHAnsi" w:cstheme="majorHAnsi"/>
        </w:rPr>
        <w:t>Sobów 41</w:t>
      </w:r>
    </w:p>
    <w:p w14:paraId="2C306B22" w14:textId="77777777" w:rsidR="00507175" w:rsidRPr="00507175" w:rsidRDefault="00E35111" w:rsidP="00507175">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 xml:space="preserve">Centrum ma prawo, po uzgodnieniu z Wykonawcą, polecić dokonywanie zmian ilości posiłków, o każdej zmianie Centrum będzie na informowało Wykonawcę </w:t>
      </w:r>
      <w:r w:rsidR="00A42530" w:rsidRPr="00E03C26">
        <w:rPr>
          <w:rFonts w:asciiTheme="majorHAnsi" w:hAnsiTheme="majorHAnsi" w:cstheme="majorHAnsi"/>
          <w:position w:val="6"/>
        </w:rPr>
        <w:t xml:space="preserve">jeden dzień roboczy wcześniej </w:t>
      </w:r>
      <w:r w:rsidRPr="00E03C26">
        <w:rPr>
          <w:rFonts w:asciiTheme="majorHAnsi" w:hAnsiTheme="majorHAnsi" w:cstheme="majorHAnsi"/>
          <w:position w:val="6"/>
        </w:rPr>
        <w:t xml:space="preserve"> telefonicznie lub </w:t>
      </w:r>
      <w:r w:rsidR="0024589B">
        <w:rPr>
          <w:rFonts w:asciiTheme="majorHAnsi" w:hAnsiTheme="majorHAnsi" w:cstheme="majorHAnsi"/>
          <w:position w:val="6"/>
        </w:rPr>
        <w:t xml:space="preserve">                            </w:t>
      </w:r>
      <w:r w:rsidRPr="00E03C26">
        <w:rPr>
          <w:rFonts w:asciiTheme="majorHAnsi" w:hAnsiTheme="majorHAnsi" w:cstheme="majorHAnsi"/>
          <w:position w:val="6"/>
        </w:rPr>
        <w:t>e-mailem.</w:t>
      </w:r>
    </w:p>
    <w:p w14:paraId="2BE08873" w14:textId="269E9114" w:rsidR="00507175" w:rsidRPr="00526C03" w:rsidRDefault="00507175" w:rsidP="00507175">
      <w:pPr>
        <w:pStyle w:val="Akapitzlist"/>
        <w:numPr>
          <w:ilvl w:val="0"/>
          <w:numId w:val="5"/>
        </w:numPr>
        <w:tabs>
          <w:tab w:val="left" w:pos="284"/>
          <w:tab w:val="left" w:pos="426"/>
        </w:tabs>
        <w:ind w:left="284" w:hanging="284"/>
        <w:jc w:val="both"/>
        <w:rPr>
          <w:rFonts w:asciiTheme="majorHAnsi" w:hAnsiTheme="majorHAnsi" w:cstheme="majorHAnsi"/>
        </w:rPr>
      </w:pPr>
      <w:r w:rsidRPr="00526C03">
        <w:rPr>
          <w:color w:val="000000"/>
        </w:rPr>
        <w:t>Wykonawca przedstawia Odbiorcy usługi z tygodniowym wyprzedzeniem jadłospis z określeniem składu posiłku, kaloryczności i gramatury oraz nazwy produktów mlecznych, zup, potraw mięsnych, warzyw, owoców, głównych składników sałatek itp. Wykonawca zobowiązany jest do stosowania obowiązujących od 13 grudnia 2014r przepisów wynikających z pkt. 24 i art. 44 Rozporządzenia Parlamentu Europejskiego i Rady Nr 1169/2011 z dnia 25 października 2011r. w sprawie przekazywania konsumentom informacji na temat żywienia, w zakresie “informowania konsumentów żywienia zbiorowego o substancjach lub produktach powodujących alergie lub reakcje nietolerancji zwanych “alergenami”.</w:t>
      </w:r>
    </w:p>
    <w:p w14:paraId="0BEB9CAC" w14:textId="6713D43D" w:rsidR="00972A3E" w:rsidRPr="00935722" w:rsidRDefault="00972A3E" w:rsidP="00972A3E">
      <w:pPr>
        <w:pStyle w:val="Akapitzlist"/>
        <w:numPr>
          <w:ilvl w:val="0"/>
          <w:numId w:val="5"/>
        </w:numPr>
        <w:tabs>
          <w:tab w:val="left" w:pos="284"/>
          <w:tab w:val="left" w:pos="426"/>
        </w:tabs>
        <w:ind w:left="284" w:hanging="284"/>
        <w:jc w:val="both"/>
        <w:rPr>
          <w:rFonts w:asciiTheme="majorHAnsi" w:hAnsiTheme="majorHAnsi" w:cstheme="majorHAnsi"/>
        </w:rPr>
      </w:pPr>
      <w:r>
        <w:rPr>
          <w:color w:val="000000"/>
        </w:rPr>
        <w:t>W planowaniu jadłospisu należy uwzględnić porę roku, ze względu na sezonowość niektórych potraw, ich dostępność na rynku oraz cenę, jak również dostosowanie rodzaju serwowanych potraw do temperatury otoczenia, np. latem podczas upałów należy planować potrawy zawierające wodę, na bazie sezonowych warzyw i owoców, natomiast zimą więcej potraw o wyższej wartości energetycznej.</w:t>
      </w:r>
    </w:p>
    <w:p w14:paraId="2DAE1ADE" w14:textId="1ECEAD61" w:rsidR="00935722" w:rsidRDefault="00935722" w:rsidP="00972A3E">
      <w:pPr>
        <w:pStyle w:val="Akapitzlist"/>
        <w:numPr>
          <w:ilvl w:val="0"/>
          <w:numId w:val="5"/>
        </w:numPr>
        <w:tabs>
          <w:tab w:val="left" w:pos="284"/>
          <w:tab w:val="left" w:pos="426"/>
        </w:tabs>
        <w:ind w:left="284" w:hanging="284"/>
        <w:jc w:val="both"/>
        <w:rPr>
          <w:rFonts w:asciiTheme="majorHAnsi" w:hAnsiTheme="majorHAnsi" w:cstheme="majorHAnsi"/>
        </w:rPr>
      </w:pPr>
      <w:r w:rsidRPr="00935722">
        <w:rPr>
          <w:rFonts w:asciiTheme="majorHAnsi" w:hAnsiTheme="majorHAnsi" w:cstheme="majorHAnsi"/>
        </w:rPr>
        <w:t xml:space="preserve">W skład śniadania będzie wchodzić: </w:t>
      </w:r>
    </w:p>
    <w:p w14:paraId="79DE29CB"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a) zupa mleczna lub potrawy mleczne, </w:t>
      </w:r>
    </w:p>
    <w:p w14:paraId="26395642"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b) urozmaicone pieczywo razowe lub pełnoziarniste, pszenne, żytnie, mieszane</w:t>
      </w:r>
    </w:p>
    <w:p w14:paraId="52F11EC1"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 c) masło 82% tłuszczu do posmarowania pieczywa, </w:t>
      </w:r>
    </w:p>
    <w:p w14:paraId="31910716"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d) wędliny wieprzowe, drobiowe,</w:t>
      </w:r>
    </w:p>
    <w:p w14:paraId="0BDF4990"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 e) sery biały, żółty, </w:t>
      </w:r>
    </w:p>
    <w:p w14:paraId="2FDF8D3C"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f) jajka, jajecznica, </w:t>
      </w:r>
    </w:p>
    <w:p w14:paraId="058024AD"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g) pasty rybne i serowe, które będą podawane z warzywami np.: pomidor, ogórek, rzodkiewka, sałata, papryka, cebula, szczypiorek, </w:t>
      </w:r>
    </w:p>
    <w:p w14:paraId="7934A6CD"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h) dżem, konfitura i serki owocowe, </w:t>
      </w:r>
    </w:p>
    <w:p w14:paraId="56ADB5AA" w14:textId="77777777" w:rsidR="00935722" w:rsidRDefault="00935722" w:rsidP="00935722">
      <w:pPr>
        <w:pStyle w:val="Akapitzlist"/>
        <w:tabs>
          <w:tab w:val="left" w:pos="284"/>
          <w:tab w:val="left" w:pos="426"/>
        </w:tabs>
        <w:ind w:left="284"/>
        <w:jc w:val="both"/>
        <w:rPr>
          <w:rFonts w:asciiTheme="majorHAnsi" w:hAnsiTheme="majorHAnsi" w:cstheme="majorHAnsi"/>
        </w:rPr>
      </w:pPr>
      <w:r w:rsidRPr="00935722">
        <w:rPr>
          <w:rFonts w:asciiTheme="majorHAnsi" w:hAnsiTheme="majorHAnsi" w:cstheme="majorHAnsi"/>
        </w:rPr>
        <w:t xml:space="preserve">i) herbata z cytryną, kawa zbożowa, mleko. </w:t>
      </w:r>
    </w:p>
    <w:p w14:paraId="7A4FBA8B" w14:textId="77777777" w:rsidR="00935722" w:rsidRDefault="00935722" w:rsidP="00935722">
      <w:pPr>
        <w:pStyle w:val="Akapitzlist"/>
        <w:numPr>
          <w:ilvl w:val="0"/>
          <w:numId w:val="5"/>
        </w:numPr>
        <w:tabs>
          <w:tab w:val="left" w:pos="284"/>
          <w:tab w:val="left" w:pos="426"/>
        </w:tabs>
        <w:jc w:val="both"/>
        <w:rPr>
          <w:rFonts w:asciiTheme="majorHAnsi" w:hAnsiTheme="majorHAnsi" w:cstheme="majorHAnsi"/>
        </w:rPr>
      </w:pPr>
      <w:r w:rsidRPr="00935722">
        <w:rPr>
          <w:rFonts w:asciiTheme="majorHAnsi" w:hAnsiTheme="majorHAnsi" w:cstheme="majorHAnsi"/>
        </w:rPr>
        <w:t xml:space="preserve">W skład kolacji będzie wchodzić: </w:t>
      </w:r>
    </w:p>
    <w:p w14:paraId="70A05A60" w14:textId="5FB470AA"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a) chleb biały i graham - 4 kromki na osobę, </w:t>
      </w:r>
    </w:p>
    <w:p w14:paraId="28530180"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b) masło 82% tłuszczu do posmarowania pieczywa,</w:t>
      </w:r>
    </w:p>
    <w:p w14:paraId="651DC010"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 c) wędliny w całości i w plastrach, </w:t>
      </w:r>
    </w:p>
    <w:p w14:paraId="50953F47"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d) sery, </w:t>
      </w:r>
    </w:p>
    <w:p w14:paraId="6312ADDC"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e) jajka, </w:t>
      </w:r>
    </w:p>
    <w:p w14:paraId="7250FD4E"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f) ryby w całości i w puszkach, </w:t>
      </w:r>
    </w:p>
    <w:p w14:paraId="6B544391" w14:textId="77777777" w:rsidR="00935722" w:rsidRDefault="00935722" w:rsidP="00935722">
      <w:pPr>
        <w:pStyle w:val="Akapitzlist"/>
        <w:tabs>
          <w:tab w:val="left" w:pos="284"/>
          <w:tab w:val="left" w:pos="426"/>
        </w:tabs>
        <w:ind w:left="360"/>
        <w:jc w:val="both"/>
        <w:rPr>
          <w:rFonts w:asciiTheme="majorHAnsi" w:hAnsiTheme="majorHAnsi" w:cstheme="majorHAnsi"/>
        </w:rPr>
      </w:pPr>
      <w:r w:rsidRPr="00935722">
        <w:rPr>
          <w:rFonts w:asciiTheme="majorHAnsi" w:hAnsiTheme="majorHAnsi" w:cstheme="majorHAnsi"/>
        </w:rPr>
        <w:t xml:space="preserve">g) dodatek warzywny (np. ogórek , pomidor, rzodkiewka, szczypiorek, sałata), h) oraz herbata z cytryną. </w:t>
      </w:r>
    </w:p>
    <w:p w14:paraId="413EFB0E" w14:textId="77777777" w:rsidR="00935722" w:rsidRDefault="00935722" w:rsidP="00935722">
      <w:pPr>
        <w:pStyle w:val="Akapitzlist"/>
        <w:numPr>
          <w:ilvl w:val="0"/>
          <w:numId w:val="5"/>
        </w:numPr>
        <w:tabs>
          <w:tab w:val="left" w:pos="284"/>
          <w:tab w:val="left" w:pos="426"/>
        </w:tabs>
        <w:jc w:val="both"/>
        <w:rPr>
          <w:rFonts w:asciiTheme="majorHAnsi" w:hAnsiTheme="majorHAnsi" w:cstheme="majorHAnsi"/>
        </w:rPr>
      </w:pPr>
      <w:r w:rsidRPr="00935722">
        <w:rPr>
          <w:rFonts w:asciiTheme="majorHAnsi" w:hAnsiTheme="majorHAnsi" w:cstheme="majorHAnsi"/>
        </w:rPr>
        <w:t xml:space="preserve">Do śniadania śniadania i kolacji powinna zostać dostarczona herbata w termosach w ilości odpowiadającej ilości zamówionych porcji. Zamawiający dopuszcza możliwość dostarczenia przez Wykonawcę herbaty w </w:t>
      </w:r>
      <w:r w:rsidRPr="00935722">
        <w:rPr>
          <w:rFonts w:asciiTheme="majorHAnsi" w:hAnsiTheme="majorHAnsi" w:cstheme="majorHAnsi"/>
        </w:rPr>
        <w:lastRenderedPageBreak/>
        <w:t xml:space="preserve">saszetkach, każda co najmniej 1,5 g w ilości odpowiadającej zamówionym śniadaniom i kolacjom w danym dniu (1 saszetka na jednego uczestnika). </w:t>
      </w:r>
    </w:p>
    <w:p w14:paraId="0DDC5DE2" w14:textId="233B9614" w:rsidR="00935722" w:rsidRPr="00935722" w:rsidRDefault="00935722" w:rsidP="00935722">
      <w:pPr>
        <w:pStyle w:val="Akapitzlist"/>
        <w:numPr>
          <w:ilvl w:val="0"/>
          <w:numId w:val="5"/>
        </w:numPr>
        <w:tabs>
          <w:tab w:val="left" w:pos="284"/>
          <w:tab w:val="left" w:pos="426"/>
        </w:tabs>
        <w:jc w:val="both"/>
        <w:rPr>
          <w:rFonts w:asciiTheme="majorHAnsi" w:hAnsiTheme="majorHAnsi" w:cstheme="majorHAnsi"/>
        </w:rPr>
      </w:pPr>
      <w:r w:rsidRPr="00935722">
        <w:rPr>
          <w:rFonts w:asciiTheme="majorHAnsi" w:hAnsiTheme="majorHAnsi" w:cstheme="majorHAnsi"/>
        </w:rPr>
        <w:t>Przy planowaniu posiłków należy uwzględnić wartość energetyczną, wielkość posiłków oraz normy produktów dla dorosłych osób niepełnosprawnych. Wyklucza się posiłki sporządzone na bazie półproduktów oraz na bazie Fast Food lub mrożonych potraw. Posiłki powinny być urozmaicone, dostosowane do wymogów żywieniowych grupy wiekowej osób objętych wyżywieniem. W szczególności posiłki powinny posiadać prawidłowe walory smakowe, zapachowe, barwę i konsystencję, przy równoczesnym zapewnieniu sezonowości. Proces produkcji oraz dystrybucji musi odbywać się zgodnie z obowiązującymi przepisami, normami i standardami, w szczególności z wymogami sanitarnymi oraz musi posiadać wszelkie dopuszczenia Państwowego Inspektoratu Sanitarnego.</w:t>
      </w:r>
    </w:p>
    <w:p w14:paraId="3C41939A" w14:textId="5B90EEE3" w:rsidR="00350A43" w:rsidRPr="00E03C26" w:rsidRDefault="00E35111"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Dostawy posiłków będą dokonywane trzy razy dziennie, pierwsza dostawa śniadanie:</w:t>
      </w:r>
      <w:r w:rsidR="0024589B">
        <w:rPr>
          <w:rFonts w:asciiTheme="majorHAnsi" w:hAnsiTheme="majorHAnsi" w:cstheme="majorHAnsi"/>
          <w:position w:val="6"/>
        </w:rPr>
        <w:t xml:space="preserve"> </w:t>
      </w:r>
      <w:r w:rsidRPr="00E03C26">
        <w:rPr>
          <w:rFonts w:asciiTheme="majorHAnsi" w:hAnsiTheme="majorHAnsi" w:cstheme="majorHAnsi"/>
          <w:position w:val="6"/>
        </w:rPr>
        <w:t>8:00-8:30,druga dostawa w porze obiadowej</w:t>
      </w:r>
      <w:r w:rsidR="0024589B">
        <w:rPr>
          <w:rFonts w:asciiTheme="majorHAnsi" w:hAnsiTheme="majorHAnsi" w:cstheme="majorHAnsi"/>
          <w:position w:val="6"/>
        </w:rPr>
        <w:t>:</w:t>
      </w:r>
      <w:r w:rsidRPr="00E03C26">
        <w:rPr>
          <w:rFonts w:asciiTheme="majorHAnsi" w:hAnsiTheme="majorHAnsi" w:cstheme="majorHAnsi"/>
          <w:position w:val="6"/>
        </w:rPr>
        <w:t xml:space="preserve"> 12:00-13:00, trzecia dostawa tj. kolacja</w:t>
      </w:r>
      <w:r w:rsidR="0024589B">
        <w:rPr>
          <w:rFonts w:asciiTheme="majorHAnsi" w:hAnsiTheme="majorHAnsi" w:cstheme="majorHAnsi"/>
          <w:position w:val="6"/>
        </w:rPr>
        <w:t>:</w:t>
      </w:r>
      <w:r w:rsidRPr="00E03C26">
        <w:rPr>
          <w:rFonts w:asciiTheme="majorHAnsi" w:hAnsiTheme="majorHAnsi" w:cstheme="majorHAnsi"/>
          <w:position w:val="6"/>
        </w:rPr>
        <w:t xml:space="preserve"> 17:00-17:30.</w:t>
      </w:r>
    </w:p>
    <w:p w14:paraId="77E2C8A1" w14:textId="236FD1A8" w:rsidR="00350A43" w:rsidRPr="00E03C26" w:rsidRDefault="00350A43"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color w:val="000000"/>
        </w:rPr>
        <w:t>Przygotowane posiłki muszą być świeże z bieżącej produkcji dziennej niewymagające dodatkowej obróbki techn</w:t>
      </w:r>
      <w:r w:rsidR="00972A3E">
        <w:rPr>
          <w:rFonts w:asciiTheme="majorHAnsi" w:hAnsiTheme="majorHAnsi" w:cstheme="majorHAnsi"/>
          <w:color w:val="000000"/>
        </w:rPr>
        <w:t>olog</w:t>
      </w:r>
      <w:r w:rsidRPr="00E03C26">
        <w:rPr>
          <w:rFonts w:asciiTheme="majorHAnsi" w:hAnsiTheme="majorHAnsi" w:cstheme="majorHAnsi"/>
          <w:color w:val="000000"/>
        </w:rPr>
        <w:t>icznej.</w:t>
      </w:r>
    </w:p>
    <w:p w14:paraId="665221AD" w14:textId="77777777" w:rsidR="00350A43" w:rsidRPr="00E03C26" w:rsidRDefault="00350A43" w:rsidP="00E03C26">
      <w:pPr>
        <w:pStyle w:val="Akapitzlist"/>
        <w:tabs>
          <w:tab w:val="left" w:pos="284"/>
          <w:tab w:val="left" w:pos="426"/>
        </w:tabs>
        <w:ind w:left="284"/>
        <w:jc w:val="both"/>
        <w:rPr>
          <w:rFonts w:asciiTheme="majorHAnsi" w:hAnsiTheme="majorHAnsi" w:cstheme="majorHAnsi"/>
        </w:rPr>
      </w:pPr>
    </w:p>
    <w:p w14:paraId="132B0604" w14:textId="43E57D56" w:rsidR="00E35111" w:rsidRPr="00E03C26" w:rsidRDefault="00E35111"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W skład zestawów obiadowych, będzie wchodzić:</w:t>
      </w:r>
    </w:p>
    <w:p w14:paraId="74929287" w14:textId="622952F4" w:rsidR="00E35111" w:rsidRPr="00E03C26" w:rsidRDefault="00E35111" w:rsidP="00E03C26">
      <w:pPr>
        <w:pStyle w:val="Akapitzlist"/>
        <w:spacing w:after="120"/>
        <w:jc w:val="both"/>
        <w:rPr>
          <w:rFonts w:asciiTheme="majorHAnsi" w:hAnsiTheme="majorHAnsi" w:cstheme="majorHAnsi"/>
        </w:rPr>
      </w:pPr>
      <w:r w:rsidRPr="00E03C26">
        <w:rPr>
          <w:rFonts w:asciiTheme="majorHAnsi" w:hAnsiTheme="majorHAnsi" w:cstheme="majorHAnsi"/>
          <w:position w:val="6"/>
        </w:rPr>
        <w:t>a)</w:t>
      </w:r>
      <w:r w:rsidR="0024589B">
        <w:rPr>
          <w:rFonts w:asciiTheme="majorHAnsi" w:hAnsiTheme="majorHAnsi" w:cstheme="majorHAnsi"/>
          <w:position w:val="6"/>
        </w:rPr>
        <w:t xml:space="preserve"> </w:t>
      </w:r>
      <w:r w:rsidRPr="00E03C26">
        <w:rPr>
          <w:rFonts w:asciiTheme="majorHAnsi" w:hAnsiTheme="majorHAnsi" w:cstheme="majorHAnsi"/>
          <w:position w:val="6"/>
        </w:rPr>
        <w:t>pierwsze danie: zupa, inna na każdy dzień tygodnia</w:t>
      </w:r>
    </w:p>
    <w:p w14:paraId="360C4565" w14:textId="19585E69" w:rsidR="00E35111" w:rsidRPr="00E03C26" w:rsidRDefault="00E35111" w:rsidP="00E03C26">
      <w:pPr>
        <w:pStyle w:val="Akapitzlist"/>
        <w:spacing w:after="120"/>
        <w:jc w:val="both"/>
        <w:rPr>
          <w:rFonts w:asciiTheme="majorHAnsi" w:hAnsiTheme="majorHAnsi" w:cstheme="majorHAnsi"/>
        </w:rPr>
      </w:pPr>
      <w:r w:rsidRPr="00E03C26">
        <w:rPr>
          <w:rFonts w:asciiTheme="majorHAnsi" w:hAnsiTheme="majorHAnsi" w:cstheme="majorHAnsi"/>
          <w:position w:val="6"/>
        </w:rPr>
        <w:t>b)</w:t>
      </w:r>
      <w:r w:rsidR="0024589B">
        <w:rPr>
          <w:rFonts w:asciiTheme="majorHAnsi" w:hAnsiTheme="majorHAnsi" w:cstheme="majorHAnsi"/>
          <w:position w:val="6"/>
        </w:rPr>
        <w:t xml:space="preserve"> </w:t>
      </w:r>
      <w:r w:rsidRPr="00E03C26">
        <w:rPr>
          <w:rFonts w:asciiTheme="majorHAnsi" w:hAnsiTheme="majorHAnsi" w:cstheme="majorHAnsi"/>
          <w:position w:val="6"/>
        </w:rPr>
        <w:t>drugie danie :ziemniaki (zamiennie ryż, kasza</w:t>
      </w:r>
      <w:r w:rsidR="00364022">
        <w:rPr>
          <w:rFonts w:asciiTheme="majorHAnsi" w:hAnsiTheme="majorHAnsi" w:cstheme="majorHAnsi"/>
          <w:position w:val="6"/>
        </w:rPr>
        <w:t>,</w:t>
      </w:r>
      <w:r w:rsidRPr="00E03C26">
        <w:rPr>
          <w:rFonts w:asciiTheme="majorHAnsi" w:hAnsiTheme="majorHAnsi" w:cstheme="majorHAnsi"/>
          <w:position w:val="6"/>
        </w:rPr>
        <w:t xml:space="preserve"> kopytka ,makaron itp.),dania mięsne np. sztuka mięsa, kotlet mielony, pulpety, udziec z kurczaka, kotlet schabowy, filet drobiowy, gulasz itp., ryba, pierogi, naleśniki itp.;</w:t>
      </w:r>
    </w:p>
    <w:p w14:paraId="0FCF1361" w14:textId="68857862" w:rsidR="00E35111" w:rsidRPr="00E03C26" w:rsidRDefault="00E35111" w:rsidP="00E03C26">
      <w:pPr>
        <w:pStyle w:val="Akapitzlist"/>
        <w:spacing w:after="120"/>
        <w:jc w:val="both"/>
        <w:rPr>
          <w:rFonts w:asciiTheme="majorHAnsi" w:hAnsiTheme="majorHAnsi" w:cstheme="majorHAnsi"/>
        </w:rPr>
      </w:pPr>
      <w:r w:rsidRPr="00E03C26">
        <w:rPr>
          <w:rFonts w:asciiTheme="majorHAnsi" w:hAnsiTheme="majorHAnsi" w:cstheme="majorHAnsi"/>
          <w:position w:val="6"/>
        </w:rPr>
        <w:t>c)</w:t>
      </w:r>
      <w:r w:rsidR="0024589B">
        <w:rPr>
          <w:rFonts w:asciiTheme="majorHAnsi" w:hAnsiTheme="majorHAnsi" w:cstheme="majorHAnsi"/>
          <w:position w:val="6"/>
        </w:rPr>
        <w:t xml:space="preserve"> </w:t>
      </w:r>
      <w:r w:rsidRPr="00E03C26">
        <w:rPr>
          <w:rFonts w:asciiTheme="majorHAnsi" w:hAnsiTheme="majorHAnsi" w:cstheme="majorHAnsi"/>
          <w:position w:val="6"/>
        </w:rPr>
        <w:t>tygodniowy jadłospis obiadu powinien zawierać 2 razy dania jarskie, w tym 1 raz ryba oraz min. 3 razy w tygodniu dania mięsne z ryżem , ziemniakami, kasza kluskami, makaronem(zamiennie)i surówką</w:t>
      </w:r>
      <w:r w:rsidR="00972A3E">
        <w:rPr>
          <w:rFonts w:asciiTheme="majorHAnsi" w:hAnsiTheme="majorHAnsi" w:cstheme="majorHAnsi"/>
          <w:position w:val="6"/>
        </w:rPr>
        <w:t>/sałatką</w:t>
      </w:r>
      <w:r w:rsidRPr="00E03C26">
        <w:rPr>
          <w:rFonts w:asciiTheme="majorHAnsi" w:hAnsiTheme="majorHAnsi" w:cstheme="majorHAnsi"/>
          <w:position w:val="6"/>
        </w:rPr>
        <w:t>.</w:t>
      </w:r>
    </w:p>
    <w:p w14:paraId="41261DCA" w14:textId="77777777" w:rsidR="00D27E5F" w:rsidRPr="00E03C26" w:rsidRDefault="00E35111"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Posiłki, o których mowa  powyżej powinny odpowiadać, co do jakości wymogom uwzględniając zapotrzebowanie kaloryczne i wymagania żywieniowe dla osób  z niepełnosprawnością.</w:t>
      </w:r>
    </w:p>
    <w:p w14:paraId="39F64326" w14:textId="6F23D737" w:rsidR="00B253D6" w:rsidRPr="00E03C26"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W przypadku wystąpienia problemów zdrowotnych któregoś z mieszkańców, które będą wymagały stosowania specjalnej diety (np. dieta lekkostrawna, dieta cukrzycowa, dieta lekkostrawna z ograniczeniem tłuszczu-wątrobowa, trzustkowa, dieta lekkostrawna  wysokobiałkowa, dieta lekkostrawna- żołądkowa, dieta przecierana, dieta lekkostrawna  o zmiennej konsystencji, dieta indywidualna- specjalna wg zaleceń lekarza i inne)</w:t>
      </w:r>
      <w:r w:rsidR="00B4693B">
        <w:rPr>
          <w:rFonts w:asciiTheme="majorHAnsi" w:hAnsiTheme="majorHAnsi" w:cstheme="majorHAnsi"/>
          <w:position w:val="6"/>
        </w:rPr>
        <w:t>.</w:t>
      </w:r>
      <w:r w:rsidRPr="00E03C26">
        <w:rPr>
          <w:rFonts w:asciiTheme="majorHAnsi" w:hAnsiTheme="majorHAnsi" w:cstheme="majorHAnsi"/>
          <w:position w:val="6"/>
        </w:rPr>
        <w:t xml:space="preserve"> Wykonawca zobowiązuje się do przygotowania posiłków zgodnie z zaleceniami lekarza i dietetyka.</w:t>
      </w:r>
    </w:p>
    <w:p w14:paraId="63A15455" w14:textId="7CF3F264" w:rsidR="00E35111" w:rsidRPr="00E03C26"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t>Posiłki winny być lekkostrawne, przygotowane z surowców najwyższej jakości, świeżych, naturalnych, mało przetworzonych  z ograniczona ilością substancji dodatkowych, konserwujących, zagęszczających, barwiących lub sztucznie aromatyzowanych.</w:t>
      </w:r>
    </w:p>
    <w:p w14:paraId="0FE94A02" w14:textId="2B5A0014" w:rsidR="00B253D6" w:rsidRPr="00E03C26"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bookmarkStart w:id="2" w:name="_Hlk156223269"/>
      <w:r w:rsidRPr="00E03C26">
        <w:rPr>
          <w:rFonts w:asciiTheme="majorHAnsi" w:hAnsiTheme="majorHAnsi" w:cstheme="majorHAnsi"/>
          <w:position w:val="6"/>
        </w:rPr>
        <w:t>W jadłospisie powinny przeważać potrawy gotowane, pieczone i duszone, okazjonalnie smażone.</w:t>
      </w:r>
      <w:bookmarkEnd w:id="2"/>
    </w:p>
    <w:p w14:paraId="6A1F70FB" w14:textId="26229F8D" w:rsidR="00B253D6" w:rsidRPr="00E03C26"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bookmarkStart w:id="3" w:name="_Hlk156223205"/>
      <w:r w:rsidRPr="00E03C26">
        <w:rPr>
          <w:rFonts w:asciiTheme="majorHAnsi" w:hAnsiTheme="majorHAnsi" w:cstheme="majorHAnsi"/>
          <w:position w:val="6"/>
        </w:rPr>
        <w:t>Przynajmniej 3  razy w tygodniu powinien być to posiłek mięsny lub rybny( o gramaturze min. 1</w:t>
      </w:r>
      <w:r w:rsidR="00873572">
        <w:rPr>
          <w:rFonts w:asciiTheme="majorHAnsi" w:hAnsiTheme="majorHAnsi" w:cstheme="majorHAnsi"/>
          <w:position w:val="6"/>
        </w:rPr>
        <w:t>5</w:t>
      </w:r>
      <w:r w:rsidRPr="00E03C26">
        <w:rPr>
          <w:rFonts w:asciiTheme="majorHAnsi" w:hAnsiTheme="majorHAnsi" w:cstheme="majorHAnsi"/>
          <w:position w:val="6"/>
        </w:rPr>
        <w:t>0g/sztuka mięsa w całości) oraz surówka, sałatka lub inny dodatek.</w:t>
      </w:r>
      <w:bookmarkEnd w:id="3"/>
    </w:p>
    <w:p w14:paraId="29362CE3" w14:textId="77777777" w:rsidR="00F93DAA" w:rsidRPr="00E03C26"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bookmarkStart w:id="4" w:name="_Hlk156223286"/>
      <w:r w:rsidRPr="00E03C26">
        <w:rPr>
          <w:rFonts w:asciiTheme="majorHAnsi" w:hAnsiTheme="majorHAnsi" w:cstheme="majorHAnsi"/>
          <w:position w:val="6"/>
        </w:rPr>
        <w:t>Posiłki powinny być dostarczane w naczyniach zbiorczych-termosach z atestem PZH przeznaczonych do transportu żywności.</w:t>
      </w:r>
      <w:bookmarkEnd w:id="4"/>
    </w:p>
    <w:p w14:paraId="1F2EF9EE" w14:textId="77777777" w:rsidR="007866B8" w:rsidRPr="00E03C26" w:rsidRDefault="00F93DAA"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rPr>
        <w:t>Po stronie wykonawcy leży mycie i dezynfekcja termosów cateringowych.</w:t>
      </w:r>
    </w:p>
    <w:p w14:paraId="13F41A3B" w14:textId="77777777" w:rsidR="007866B8" w:rsidRPr="00E03C26" w:rsidRDefault="007866B8"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color w:val="000000"/>
        </w:rPr>
        <w:t>Wykonawca ponosi koszty załadunku i rozładunku wszystkich dostaw posiłków.</w:t>
      </w:r>
    </w:p>
    <w:p w14:paraId="77B3E7EA" w14:textId="77777777" w:rsidR="00B4693B" w:rsidRPr="00B4693B" w:rsidRDefault="007866B8" w:rsidP="00B4693B">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color w:val="000000"/>
        </w:rPr>
        <w:t>Wykonawca gwarantuje niezmienność ceny netto jednego posiłku w okresie obowiązywania umowy.</w:t>
      </w:r>
    </w:p>
    <w:p w14:paraId="6D227F43" w14:textId="6FF72784" w:rsidR="007866B8" w:rsidRPr="00B4693B" w:rsidRDefault="007866B8" w:rsidP="00B4693B">
      <w:pPr>
        <w:pStyle w:val="Akapitzlist"/>
        <w:numPr>
          <w:ilvl w:val="0"/>
          <w:numId w:val="5"/>
        </w:numPr>
        <w:tabs>
          <w:tab w:val="left" w:pos="284"/>
          <w:tab w:val="left" w:pos="426"/>
        </w:tabs>
        <w:ind w:left="284" w:hanging="284"/>
        <w:jc w:val="both"/>
        <w:rPr>
          <w:rFonts w:asciiTheme="majorHAnsi" w:hAnsiTheme="majorHAnsi" w:cstheme="majorHAnsi"/>
        </w:rPr>
      </w:pPr>
      <w:r w:rsidRPr="00B4693B">
        <w:rPr>
          <w:rFonts w:asciiTheme="majorHAnsi" w:hAnsiTheme="majorHAnsi" w:cstheme="majorHAnsi"/>
          <w:color w:val="000000"/>
        </w:rPr>
        <w:t>W przypadku awarii lub innych nieprzewidzianych zdarzeń, Wykonawca jest zobowiązany zapewnić Odbiorcy posiłki z innego źródła o nie gorszej jakości oraz cenie ustalonej w umowie.</w:t>
      </w:r>
    </w:p>
    <w:p w14:paraId="3808D607" w14:textId="7E634623" w:rsidR="00F93DAA" w:rsidRPr="00B4693B" w:rsidRDefault="007866B8"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color w:val="000000"/>
        </w:rPr>
        <w:t>Wykonawca przedstawia Odbiorcy usługi z tygodniowym wyprzedzeniem jadłospis z określeniem składu posiłku, kaloryczności i gramatury oraz nazwy produktów mlecznych, zup, potraw mięsnych, warzyw, owoców, głównych składników sałatek itp. Wykonawca zobowiązany jest do stosowania obowiązujących od 13 grudnia 2014r przepisów wynikających z pkt. 24 i art. 44 Rozporządzenia Parlamentu Europejskiego</w:t>
      </w:r>
      <w:r w:rsidR="00B4693B">
        <w:rPr>
          <w:rFonts w:asciiTheme="majorHAnsi" w:hAnsiTheme="majorHAnsi" w:cstheme="majorHAnsi"/>
          <w:color w:val="000000"/>
        </w:rPr>
        <w:t xml:space="preserve">                        </w:t>
      </w:r>
      <w:r w:rsidRPr="00E03C26">
        <w:rPr>
          <w:rFonts w:asciiTheme="majorHAnsi" w:hAnsiTheme="majorHAnsi" w:cstheme="majorHAnsi"/>
          <w:color w:val="000000"/>
        </w:rPr>
        <w:t xml:space="preserve"> i Rady Nr 1169/2011 z dnia 25 października 2011r. w sprawie przekazywania konsumentom informacji na temat żywienia, w zakresie “informowania konsumentów żywienia zbiorowego o substancjach </w:t>
      </w:r>
      <w:r w:rsidR="00B4693B">
        <w:rPr>
          <w:rFonts w:asciiTheme="majorHAnsi" w:hAnsiTheme="majorHAnsi" w:cstheme="majorHAnsi"/>
          <w:color w:val="000000"/>
        </w:rPr>
        <w:t xml:space="preserve">                                      </w:t>
      </w:r>
      <w:r w:rsidRPr="00E03C26">
        <w:rPr>
          <w:rFonts w:asciiTheme="majorHAnsi" w:hAnsiTheme="majorHAnsi" w:cstheme="majorHAnsi"/>
          <w:color w:val="000000"/>
        </w:rPr>
        <w:t>lub produktach powodujących alergie lub reakcje nietolerancji zwanych “alergenami”.</w:t>
      </w:r>
    </w:p>
    <w:p w14:paraId="3417C54F" w14:textId="141BD191" w:rsidR="00B253D6" w:rsidRPr="00873572" w:rsidRDefault="00B253D6" w:rsidP="00E03C26">
      <w:pPr>
        <w:pStyle w:val="Akapitzlist"/>
        <w:numPr>
          <w:ilvl w:val="0"/>
          <w:numId w:val="5"/>
        </w:numPr>
        <w:tabs>
          <w:tab w:val="left" w:pos="284"/>
          <w:tab w:val="left" w:pos="426"/>
        </w:tabs>
        <w:ind w:left="284" w:hanging="284"/>
        <w:jc w:val="both"/>
        <w:rPr>
          <w:rFonts w:asciiTheme="majorHAnsi" w:hAnsiTheme="majorHAnsi" w:cstheme="majorHAnsi"/>
        </w:rPr>
      </w:pPr>
      <w:r w:rsidRPr="00E03C26">
        <w:rPr>
          <w:rFonts w:asciiTheme="majorHAnsi" w:hAnsiTheme="majorHAnsi" w:cstheme="majorHAnsi"/>
          <w:position w:val="6"/>
        </w:rPr>
        <w:lastRenderedPageBreak/>
        <w:t xml:space="preserve">Posiłki powinny być dostarczane na miejsce do Centrum Opiekuńczo- Mieszkalnego w </w:t>
      </w:r>
      <w:r w:rsidR="00C16914">
        <w:rPr>
          <w:rFonts w:asciiTheme="majorHAnsi" w:hAnsiTheme="majorHAnsi" w:cstheme="majorHAnsi"/>
          <w:position w:val="6"/>
        </w:rPr>
        <w:t xml:space="preserve">Sobowie </w:t>
      </w:r>
      <w:r w:rsidRPr="00E03C26">
        <w:rPr>
          <w:rFonts w:asciiTheme="majorHAnsi" w:hAnsiTheme="majorHAnsi" w:cstheme="majorHAnsi"/>
          <w:position w:val="6"/>
        </w:rPr>
        <w:t>transportem przystosowanym do przewozu żywności i na koszt dostawcy.</w:t>
      </w:r>
    </w:p>
    <w:p w14:paraId="1EEE4F05" w14:textId="5E184572" w:rsidR="00873572" w:rsidRPr="00873572" w:rsidRDefault="00873572" w:rsidP="00873572">
      <w:pPr>
        <w:pStyle w:val="Akapitzlist"/>
        <w:numPr>
          <w:ilvl w:val="0"/>
          <w:numId w:val="5"/>
        </w:numPr>
        <w:suppressAutoHyphens/>
        <w:autoSpaceDE w:val="0"/>
        <w:spacing w:after="0" w:line="360" w:lineRule="auto"/>
        <w:jc w:val="both"/>
        <w:rPr>
          <w:rFonts w:cstheme="minorHAnsi"/>
          <w:b/>
          <w:bCs/>
          <w:u w:val="single"/>
        </w:rPr>
      </w:pPr>
      <w:r w:rsidRPr="00873572">
        <w:rPr>
          <w:rFonts w:cstheme="minorHAnsi"/>
        </w:rPr>
        <w:t>Warunki dotyczące jakości przygotowywanych posiłków:</w:t>
      </w:r>
    </w:p>
    <w:p w14:paraId="375A2B50" w14:textId="5418331A" w:rsidR="00873572" w:rsidRPr="00873572" w:rsidRDefault="00873572" w:rsidP="00873572">
      <w:pPr>
        <w:numPr>
          <w:ilvl w:val="0"/>
          <w:numId w:val="37"/>
        </w:numPr>
        <w:suppressAutoHyphens/>
        <w:autoSpaceDE w:val="0"/>
        <w:spacing w:after="0" w:line="360" w:lineRule="auto"/>
        <w:ind w:left="1560" w:hanging="284"/>
        <w:jc w:val="both"/>
        <w:rPr>
          <w:rFonts w:cstheme="minorHAnsi"/>
          <w:b/>
          <w:bCs/>
          <w:u w:val="single"/>
        </w:rPr>
      </w:pPr>
      <w:r w:rsidRPr="00873572">
        <w:rPr>
          <w:rFonts w:cstheme="minorHAnsi"/>
          <w:color w:val="000000"/>
        </w:rPr>
        <w:t>obiad – zupa (min. 400 ml) z wkładką mięsną (kiełbasa, mięso, jajko – w ilości nie mniej niż 100 g) temperatura nie niższa niż  75°C i pieczywem (3 kromki chleba).</w:t>
      </w:r>
      <w:r w:rsidRPr="00873572">
        <w:rPr>
          <w:rFonts w:cstheme="minorHAnsi"/>
        </w:rPr>
        <w:t xml:space="preserve"> Dostawa posiłku </w:t>
      </w:r>
      <w:r>
        <w:rPr>
          <w:rFonts w:cstheme="minorHAnsi"/>
        </w:rPr>
        <w:t>codziennie.</w:t>
      </w:r>
    </w:p>
    <w:p w14:paraId="3F44B36F" w14:textId="54F7312D" w:rsidR="00873572" w:rsidRPr="00873572" w:rsidRDefault="00873572" w:rsidP="00873572">
      <w:pPr>
        <w:numPr>
          <w:ilvl w:val="0"/>
          <w:numId w:val="37"/>
        </w:numPr>
        <w:suppressAutoHyphens/>
        <w:autoSpaceDE w:val="0"/>
        <w:spacing w:after="0" w:line="360" w:lineRule="auto"/>
        <w:ind w:left="1560" w:hanging="284"/>
        <w:jc w:val="both"/>
        <w:rPr>
          <w:rFonts w:cstheme="minorHAnsi"/>
        </w:rPr>
      </w:pPr>
      <w:r w:rsidRPr="00873572">
        <w:rPr>
          <w:rFonts w:cstheme="minorHAnsi"/>
        </w:rPr>
        <w:t xml:space="preserve">obiad - drugie danie: gramatura nie mniej niż </w:t>
      </w:r>
      <w:r w:rsidRPr="00873572">
        <w:rPr>
          <w:rFonts w:cstheme="minorHAnsi"/>
          <w:color w:val="000000"/>
        </w:rPr>
        <w:t>500 gram (ziemniaki lub ryż, kasza, makaron – gramatura min. 200 g; mięso lub filet rybny – gramatura min. 150 g; surówka lub sałatka – gramatura min. 150 g).</w:t>
      </w:r>
    </w:p>
    <w:p w14:paraId="194FA15E" w14:textId="49A490A6" w:rsidR="00873572" w:rsidRPr="00873572" w:rsidRDefault="00873572" w:rsidP="00873572">
      <w:pPr>
        <w:pStyle w:val="Akapitzlist"/>
        <w:tabs>
          <w:tab w:val="left" w:pos="284"/>
          <w:tab w:val="left" w:pos="426"/>
        </w:tabs>
        <w:ind w:left="284"/>
        <w:jc w:val="both"/>
        <w:rPr>
          <w:rFonts w:cstheme="minorHAnsi"/>
        </w:rPr>
      </w:pPr>
      <w:r w:rsidRPr="00873572">
        <w:rPr>
          <w:rFonts w:cstheme="minorHAnsi"/>
          <w:color w:val="000000"/>
        </w:rPr>
        <w:t xml:space="preserve">Gramatura mięsa nie obejmuje sosu </w:t>
      </w:r>
      <w:r w:rsidRPr="00873572">
        <w:rPr>
          <w:rFonts w:cstheme="minorHAnsi"/>
        </w:rPr>
        <w:t>i kaloryczność nie mniej niż 700 kcal; jadłospis powinien być urozmaicony; rodzaj potrawy nie może powtarzać się w tym samym tygodniu; w tygodniu powinien być dostarczany co najmniej 3 razy obiad z drugim daniem mięsnym lub rybnym wraz z surówką; każdy posiłek powinien zawierać produkty będące źródłem białka zwierzęcego (mięso wieprzowe i wołowe, drób, ryby lub nabiał) uzupełnione o produkty będące źródłem białka roślinnego (jarzyny, surówki, sałatki, owoce) oraz ziemniaki (zamiennie kaszę, ryż, makaron); temperatura nie niższa niż 63°C surówka temperatura nie wyższa niż 4°C</w:t>
      </w:r>
    </w:p>
    <w:p w14:paraId="64FD249D" w14:textId="77777777" w:rsidR="00B4693B" w:rsidRPr="00B4693B" w:rsidRDefault="00B253D6" w:rsidP="00B4693B">
      <w:pPr>
        <w:pStyle w:val="Akapitzlist"/>
        <w:numPr>
          <w:ilvl w:val="0"/>
          <w:numId w:val="5"/>
        </w:numPr>
        <w:tabs>
          <w:tab w:val="left" w:pos="284"/>
          <w:tab w:val="left" w:pos="426"/>
        </w:tabs>
        <w:ind w:left="284" w:hanging="284"/>
        <w:jc w:val="both"/>
        <w:rPr>
          <w:rFonts w:asciiTheme="majorHAnsi" w:hAnsiTheme="majorHAnsi" w:cstheme="majorHAnsi"/>
        </w:rPr>
      </w:pPr>
      <w:bookmarkStart w:id="5" w:name="_Hlk155868941"/>
      <w:r w:rsidRPr="00E03C26">
        <w:rPr>
          <w:rFonts w:asciiTheme="majorHAnsi" w:hAnsiTheme="majorHAnsi" w:cstheme="majorHAnsi"/>
          <w:position w:val="6"/>
        </w:rPr>
        <w:t>Próbki żywności będą pobierane przez dostawcę zgodnie z art.72 ustawy z dnia 25 sierpnia 2006r.</w:t>
      </w:r>
      <w:r w:rsidR="00B4693B">
        <w:rPr>
          <w:rFonts w:asciiTheme="majorHAnsi" w:hAnsiTheme="majorHAnsi" w:cstheme="majorHAnsi"/>
          <w:position w:val="6"/>
        </w:rPr>
        <w:t xml:space="preserve">                            </w:t>
      </w:r>
      <w:r w:rsidRPr="00E03C26">
        <w:rPr>
          <w:rFonts w:asciiTheme="majorHAnsi" w:hAnsiTheme="majorHAnsi" w:cstheme="majorHAnsi"/>
          <w:position w:val="6"/>
        </w:rPr>
        <w:t xml:space="preserve"> o bezpieczeństwie żywności i żywienia(Dz. U. z 2006r.poz.1225 z późn.zm.) i zgodnie z rozporządzeniem Ministra Zdrowia z dnia 17 kwietnia 2007r. w sprawie pobierania  i przechowywania próbek żywności przez zakłady żywienia zbiorowego typu zamkniętego  (Dz. U. z 2007r. nr 80 poz.545 z późn.zm.</w:t>
      </w:r>
      <w:bookmarkEnd w:id="5"/>
      <w:r w:rsidRPr="00E03C26">
        <w:rPr>
          <w:rFonts w:asciiTheme="majorHAnsi" w:hAnsiTheme="majorHAnsi" w:cstheme="majorHAnsi"/>
          <w:position w:val="6"/>
        </w:rPr>
        <w:t>)</w:t>
      </w:r>
    </w:p>
    <w:p w14:paraId="48F349F7" w14:textId="0C2E3D95" w:rsidR="00B253D6" w:rsidRPr="00B4693B" w:rsidRDefault="00B253D6" w:rsidP="00B4693B">
      <w:pPr>
        <w:pStyle w:val="Akapitzlist"/>
        <w:numPr>
          <w:ilvl w:val="0"/>
          <w:numId w:val="5"/>
        </w:numPr>
        <w:tabs>
          <w:tab w:val="left" w:pos="284"/>
          <w:tab w:val="left" w:pos="426"/>
        </w:tabs>
        <w:ind w:left="284" w:hanging="284"/>
        <w:jc w:val="both"/>
        <w:rPr>
          <w:rFonts w:asciiTheme="majorHAnsi" w:hAnsiTheme="majorHAnsi" w:cstheme="majorHAnsi"/>
        </w:rPr>
      </w:pPr>
      <w:r w:rsidRPr="00B4693B">
        <w:rPr>
          <w:rFonts w:asciiTheme="majorHAnsi" w:hAnsiTheme="majorHAnsi" w:cstheme="majorHAnsi"/>
          <w:position w:val="6"/>
        </w:rPr>
        <w:t>Wykonawca zobowiązany jest do odbioru odpadów pozostałych po posiłku w dniu następnym po dniu dostawy.</w:t>
      </w:r>
    </w:p>
    <w:p w14:paraId="71733A4F" w14:textId="77777777" w:rsidR="00B4693B" w:rsidRPr="00B4693B" w:rsidRDefault="00B253D6" w:rsidP="00B4693B">
      <w:pPr>
        <w:pStyle w:val="Akapitzlist"/>
        <w:numPr>
          <w:ilvl w:val="0"/>
          <w:numId w:val="5"/>
        </w:numPr>
        <w:tabs>
          <w:tab w:val="left" w:pos="284"/>
          <w:tab w:val="left" w:pos="426"/>
        </w:tabs>
        <w:ind w:left="284" w:hanging="284"/>
        <w:jc w:val="both"/>
        <w:rPr>
          <w:rFonts w:asciiTheme="majorHAnsi" w:hAnsiTheme="majorHAnsi" w:cstheme="majorHAnsi"/>
        </w:rPr>
      </w:pPr>
      <w:bookmarkStart w:id="6" w:name="_Hlk156223322"/>
      <w:r w:rsidRPr="00E03C26">
        <w:rPr>
          <w:rFonts w:asciiTheme="majorHAnsi" w:hAnsiTheme="majorHAnsi" w:cstheme="majorHAnsi"/>
          <w:bCs/>
          <w:iCs/>
          <w:position w:val="6"/>
        </w:rPr>
        <w:t xml:space="preserve">Na miesięcznym jadłospisie będą znajdować się informacje o występujących alergenach zgodnie </w:t>
      </w:r>
      <w:r w:rsidR="00B4693B">
        <w:rPr>
          <w:rFonts w:asciiTheme="majorHAnsi" w:hAnsiTheme="majorHAnsi" w:cstheme="majorHAnsi"/>
          <w:bCs/>
          <w:iCs/>
          <w:position w:val="6"/>
        </w:rPr>
        <w:t xml:space="preserve">                                 </w:t>
      </w:r>
      <w:r w:rsidRPr="00E03C26">
        <w:rPr>
          <w:rFonts w:asciiTheme="majorHAnsi" w:hAnsiTheme="majorHAnsi" w:cstheme="majorHAnsi"/>
          <w:bCs/>
          <w:iCs/>
          <w:position w:val="6"/>
        </w:rPr>
        <w:t xml:space="preserve">z Rozporządzeniem Parlamentu Europejskiego nr 1169/2011 z dnia 25 października 2011r w sprawie przekazywania konsumentom informacji na temat żywności oraz Rozporządzenia Ministra Rolnictwa </w:t>
      </w:r>
      <w:r w:rsidR="00B4693B">
        <w:rPr>
          <w:rFonts w:asciiTheme="majorHAnsi" w:hAnsiTheme="majorHAnsi" w:cstheme="majorHAnsi"/>
          <w:bCs/>
          <w:iCs/>
          <w:position w:val="6"/>
        </w:rPr>
        <w:t xml:space="preserve">                                   </w:t>
      </w:r>
      <w:r w:rsidRPr="00E03C26">
        <w:rPr>
          <w:rFonts w:asciiTheme="majorHAnsi" w:hAnsiTheme="majorHAnsi" w:cstheme="majorHAnsi"/>
          <w:bCs/>
          <w:iCs/>
          <w:position w:val="6"/>
        </w:rPr>
        <w:t>i Rozwoju Wsi z dnia 23 grudnia 2014r w sprawie znakowania poszczególnych rodzajów środków spożywczych</w:t>
      </w:r>
      <w:bookmarkEnd w:id="6"/>
      <w:r w:rsidRPr="00E03C26">
        <w:rPr>
          <w:rFonts w:asciiTheme="majorHAnsi" w:hAnsiTheme="majorHAnsi" w:cstheme="majorHAnsi"/>
          <w:bCs/>
          <w:iCs/>
          <w:position w:val="6"/>
        </w:rPr>
        <w:t>.</w:t>
      </w:r>
    </w:p>
    <w:p w14:paraId="46D1C811" w14:textId="77777777" w:rsidR="00C34512" w:rsidRPr="00C34512" w:rsidRDefault="00476653" w:rsidP="00C34512">
      <w:pPr>
        <w:pStyle w:val="Akapitzlist"/>
        <w:numPr>
          <w:ilvl w:val="0"/>
          <w:numId w:val="5"/>
        </w:numPr>
        <w:tabs>
          <w:tab w:val="left" w:pos="284"/>
          <w:tab w:val="left" w:pos="426"/>
        </w:tabs>
        <w:ind w:left="284" w:hanging="284"/>
        <w:jc w:val="both"/>
        <w:rPr>
          <w:rFonts w:asciiTheme="majorHAnsi" w:hAnsiTheme="majorHAnsi" w:cstheme="majorHAnsi"/>
        </w:rPr>
      </w:pPr>
      <w:r w:rsidRPr="00B4693B">
        <w:rPr>
          <w:rFonts w:asciiTheme="majorHAnsi" w:hAnsiTheme="majorHAnsi" w:cstheme="majorHAnsi"/>
          <w:position w:val="6"/>
        </w:rPr>
        <w:t xml:space="preserve">Rozliczenie za wykonany przedmiot zamówienia nastąpi na podstawie rzeczywistego wykonania przedmiotu umowy, 1 raz w miesiącu na podstawie faktur VAT wystawionych przez Wykonawcę. Cena całodziennego wyżywienia  zaoferowana przez Wykonawcę w ofercie przetargowej nie ulegnie zmianie przez cały okres obowiązywania umowy, z zastrzeżeniem postanowień zawartych w istotnych postanowieniach umowy. </w:t>
      </w:r>
    </w:p>
    <w:p w14:paraId="1985E8F0" w14:textId="242DD3EE" w:rsidR="00C34512" w:rsidRPr="00C34512" w:rsidRDefault="00C34512" w:rsidP="00C34512">
      <w:pPr>
        <w:pStyle w:val="Akapitzlist"/>
        <w:numPr>
          <w:ilvl w:val="0"/>
          <w:numId w:val="5"/>
        </w:numPr>
        <w:tabs>
          <w:tab w:val="left" w:pos="284"/>
          <w:tab w:val="left" w:pos="426"/>
        </w:tabs>
        <w:ind w:left="284" w:hanging="284"/>
        <w:jc w:val="both"/>
        <w:rPr>
          <w:rFonts w:asciiTheme="majorHAnsi" w:hAnsiTheme="majorHAnsi" w:cstheme="majorHAnsi"/>
        </w:rPr>
      </w:pPr>
      <w:r w:rsidRPr="00C34512">
        <w:rPr>
          <w:rStyle w:val="Teksttreci"/>
          <w:rFonts w:asciiTheme="majorHAnsi" w:eastAsiaTheme="minorHAnsi" w:hAnsiTheme="majorHAnsi" w:cstheme="majorHAnsi"/>
        </w:rPr>
        <w:t xml:space="preserve">W przypadku naruszenia przepisów kierownik COM w </w:t>
      </w:r>
      <w:r w:rsidR="00C16914">
        <w:rPr>
          <w:rStyle w:val="Teksttreci"/>
          <w:rFonts w:asciiTheme="majorHAnsi" w:eastAsiaTheme="minorHAnsi" w:hAnsiTheme="majorHAnsi" w:cstheme="majorHAnsi"/>
        </w:rPr>
        <w:t>Sobowie</w:t>
      </w:r>
      <w:r w:rsidR="00917B79">
        <w:rPr>
          <w:rStyle w:val="Teksttreci"/>
          <w:rFonts w:asciiTheme="majorHAnsi" w:eastAsiaTheme="minorHAnsi" w:hAnsiTheme="majorHAnsi" w:cstheme="majorHAnsi"/>
        </w:rPr>
        <w:t xml:space="preserve"> </w:t>
      </w:r>
      <w:r w:rsidRPr="00C34512">
        <w:rPr>
          <w:rStyle w:val="Teksttreci"/>
          <w:rFonts w:asciiTheme="majorHAnsi" w:eastAsiaTheme="minorHAnsi" w:hAnsiTheme="majorHAnsi" w:cstheme="majorHAnsi"/>
        </w:rPr>
        <w:t>ma prawo, bez zachowania okresu wypowiedzenia określonego w umowie i bez odszkodowania rozwiązać umowę z Wykonawcą.</w:t>
      </w:r>
    </w:p>
    <w:p w14:paraId="3A94394A" w14:textId="77777777" w:rsidR="00C34512" w:rsidRPr="00C34512" w:rsidRDefault="00C34512" w:rsidP="00C34512">
      <w:pPr>
        <w:pStyle w:val="Akapitzlist"/>
        <w:tabs>
          <w:tab w:val="left" w:pos="284"/>
          <w:tab w:val="left" w:pos="426"/>
        </w:tabs>
        <w:ind w:left="284"/>
        <w:jc w:val="both"/>
        <w:rPr>
          <w:rFonts w:asciiTheme="majorHAnsi" w:hAnsiTheme="majorHAnsi" w:cstheme="majorHAnsi"/>
        </w:rPr>
      </w:pPr>
    </w:p>
    <w:p w14:paraId="26A85C0B" w14:textId="7FA52203" w:rsidR="000178EE" w:rsidRPr="00E03C26" w:rsidRDefault="000C3BE8" w:rsidP="00E03C26">
      <w:pPr>
        <w:pStyle w:val="NormalnyWeb"/>
        <w:jc w:val="both"/>
        <w:rPr>
          <w:rFonts w:asciiTheme="majorHAnsi" w:hAnsiTheme="majorHAnsi" w:cstheme="majorHAnsi"/>
          <w:b/>
          <w:bCs/>
          <w:color w:val="000000"/>
          <w:sz w:val="22"/>
          <w:szCs w:val="22"/>
        </w:rPr>
      </w:pPr>
      <w:r w:rsidRPr="00E03C26">
        <w:rPr>
          <w:rFonts w:asciiTheme="majorHAnsi" w:hAnsiTheme="majorHAnsi" w:cstheme="majorHAnsi"/>
          <w:b/>
          <w:bCs/>
          <w:color w:val="000000"/>
          <w:sz w:val="22"/>
          <w:szCs w:val="22"/>
        </w:rPr>
        <w:t>IV</w:t>
      </w:r>
      <w:r w:rsidR="000178EE" w:rsidRPr="00E03C26">
        <w:rPr>
          <w:rFonts w:asciiTheme="majorHAnsi" w:hAnsiTheme="majorHAnsi" w:cstheme="majorHAnsi"/>
          <w:b/>
          <w:bCs/>
          <w:color w:val="000000"/>
          <w:sz w:val="22"/>
          <w:szCs w:val="22"/>
        </w:rPr>
        <w:t xml:space="preserve">.  WYMAGANIA W ZAKRESIE UTRZYMANIA STANU SANITARNO – HIGIENICZNEGO POMIESZCZEŃ, </w:t>
      </w:r>
      <w:r w:rsidR="00D05D37">
        <w:rPr>
          <w:rFonts w:asciiTheme="majorHAnsi" w:hAnsiTheme="majorHAnsi" w:cstheme="majorHAnsi"/>
          <w:b/>
          <w:bCs/>
          <w:color w:val="000000"/>
          <w:sz w:val="22"/>
          <w:szCs w:val="22"/>
        </w:rPr>
        <w:t xml:space="preserve">                                        </w:t>
      </w:r>
      <w:r w:rsidR="000178EE" w:rsidRPr="00E03C26">
        <w:rPr>
          <w:rFonts w:asciiTheme="majorHAnsi" w:hAnsiTheme="majorHAnsi" w:cstheme="majorHAnsi"/>
          <w:b/>
          <w:bCs/>
          <w:color w:val="000000"/>
          <w:sz w:val="22"/>
          <w:szCs w:val="22"/>
        </w:rPr>
        <w:t>W KTÓRYCH PRZYGOTOWYWANE SĄ POSIŁKI ORAZ KWALIFIKACJI KADRY.</w:t>
      </w:r>
    </w:p>
    <w:p w14:paraId="23DFCC4B" w14:textId="77777777" w:rsidR="000178EE" w:rsidRPr="00E03C26" w:rsidRDefault="000178EE" w:rsidP="00E03C26">
      <w:pPr>
        <w:pStyle w:val="NormalnyWeb"/>
        <w:numPr>
          <w:ilvl w:val="0"/>
          <w:numId w:val="24"/>
        </w:numPr>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Wykonawca zapewnia utrzymanie właściwego stanu sanitarno-higienicznego pomieszczeń kuchni, w których przygotowywane są posiłki, a także w zakresie wymaganej higieny produktów żywnościowych, produkcji, przechowywania i dystrybucji posiłków, określonych min. w przepisach:</w:t>
      </w:r>
    </w:p>
    <w:p w14:paraId="5BAD18DC" w14:textId="77777777" w:rsidR="000178EE" w:rsidRPr="00E03C26" w:rsidRDefault="000178EE" w:rsidP="00E03C26">
      <w:pPr>
        <w:pStyle w:val="NormalnyWeb"/>
        <w:ind w:left="720"/>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ustawie o bezpieczeństwie żywności i żywienia;</w:t>
      </w:r>
    </w:p>
    <w:p w14:paraId="1A9F91EE" w14:textId="77777777" w:rsidR="000178EE" w:rsidRPr="00E03C26" w:rsidRDefault="000178EE" w:rsidP="00E03C26">
      <w:pPr>
        <w:pStyle w:val="NormalnyWeb"/>
        <w:ind w:left="720"/>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rozporządzeniu (WE) nr 852/2004 Parlamentu Europejskiego z dnia 29 kwietnia 2004r.  w sprawie higieny środków spożywczych,</w:t>
      </w:r>
    </w:p>
    <w:p w14:paraId="76AE216A" w14:textId="77777777" w:rsidR="000178EE" w:rsidRPr="00E03C26" w:rsidRDefault="000178EE" w:rsidP="00E03C26">
      <w:pPr>
        <w:pStyle w:val="NormalnyWeb"/>
        <w:ind w:left="720"/>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lastRenderedPageBreak/>
        <w:t>- i innych branżowych.</w:t>
      </w:r>
    </w:p>
    <w:p w14:paraId="1144C411" w14:textId="77777777" w:rsidR="000178EE" w:rsidRPr="00E03C26" w:rsidRDefault="000178EE" w:rsidP="00E03C26">
      <w:pPr>
        <w:pStyle w:val="NormalnyWeb"/>
        <w:numPr>
          <w:ilvl w:val="0"/>
          <w:numId w:val="24"/>
        </w:numPr>
        <w:ind w:left="709" w:hanging="349"/>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xml:space="preserve"> Wykonawca zapewni prowadzenie nadzoru nad procesem przygotowania posiłków organom kontrolnym, do których zadań i uprawnień należy:</w:t>
      </w:r>
    </w:p>
    <w:p w14:paraId="16226AAA" w14:textId="77777777" w:rsidR="000178EE" w:rsidRPr="00E03C26" w:rsidRDefault="000178EE" w:rsidP="00E03C26">
      <w:pPr>
        <w:pStyle w:val="NormalnyWeb"/>
        <w:ind w:left="709"/>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kontrolowanie przestrzegania zasad higieny żywienia,</w:t>
      </w:r>
    </w:p>
    <w:p w14:paraId="4162AEDC" w14:textId="11B296AB" w:rsidR="000178EE" w:rsidRPr="00E03C26" w:rsidRDefault="000178EE" w:rsidP="00E03C26">
      <w:pPr>
        <w:pStyle w:val="NormalnyWeb"/>
        <w:ind w:left="709"/>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nadzór sanitarny nad żywnością, obejmując nim wszystkie fazy przygotowania żywności,</w:t>
      </w:r>
      <w:r w:rsidR="00370401">
        <w:rPr>
          <w:rFonts w:asciiTheme="majorHAnsi" w:hAnsiTheme="majorHAnsi" w:cstheme="majorHAnsi"/>
          <w:color w:val="000000"/>
          <w:sz w:val="22"/>
          <w:szCs w:val="22"/>
        </w:rPr>
        <w:t xml:space="preserve">                                      </w:t>
      </w:r>
      <w:r w:rsidRPr="00E03C26">
        <w:rPr>
          <w:rFonts w:asciiTheme="majorHAnsi" w:hAnsiTheme="majorHAnsi" w:cstheme="majorHAnsi"/>
          <w:color w:val="000000"/>
          <w:sz w:val="22"/>
          <w:szCs w:val="22"/>
        </w:rPr>
        <w:t xml:space="preserve"> tj. pozyskiwanie w zakładach, transport oraz magazynowanie,</w:t>
      </w:r>
    </w:p>
    <w:p w14:paraId="01DB031F" w14:textId="77777777" w:rsidR="000178EE" w:rsidRPr="00E03C26" w:rsidRDefault="000178EE" w:rsidP="00E03C26">
      <w:pPr>
        <w:pStyle w:val="NormalnyWeb"/>
        <w:ind w:left="709"/>
        <w:jc w:val="both"/>
        <w:rPr>
          <w:rFonts w:asciiTheme="majorHAnsi" w:hAnsiTheme="majorHAnsi" w:cstheme="majorHAnsi"/>
          <w:color w:val="000000"/>
          <w:sz w:val="22"/>
          <w:szCs w:val="22"/>
        </w:rPr>
      </w:pPr>
      <w:r w:rsidRPr="00E03C26">
        <w:rPr>
          <w:rFonts w:asciiTheme="majorHAnsi" w:hAnsiTheme="majorHAnsi" w:cstheme="majorHAnsi"/>
          <w:color w:val="000000"/>
          <w:sz w:val="22"/>
          <w:szCs w:val="22"/>
        </w:rPr>
        <w:t>- sprawdzanie badań okresowych personelu zatrudnionego w procesie żywienia.</w:t>
      </w:r>
    </w:p>
    <w:p w14:paraId="4A135D88" w14:textId="77777777" w:rsidR="000178EE" w:rsidRPr="00E03C26" w:rsidRDefault="000178EE" w:rsidP="00E03C26">
      <w:pPr>
        <w:pStyle w:val="NormalnyWeb"/>
        <w:jc w:val="both"/>
        <w:rPr>
          <w:rFonts w:asciiTheme="majorHAnsi" w:hAnsiTheme="majorHAnsi" w:cstheme="majorHAnsi"/>
          <w:color w:val="000000"/>
          <w:sz w:val="22"/>
          <w:szCs w:val="22"/>
        </w:rPr>
      </w:pPr>
    </w:p>
    <w:p w14:paraId="63F7F6C2" w14:textId="77777777" w:rsidR="000178EE" w:rsidRPr="00E03C26" w:rsidRDefault="000178EE" w:rsidP="00E03C26">
      <w:pPr>
        <w:pStyle w:val="NormalnyWeb"/>
        <w:ind w:left="1800"/>
        <w:jc w:val="both"/>
        <w:rPr>
          <w:rFonts w:asciiTheme="majorHAnsi" w:hAnsiTheme="majorHAnsi" w:cstheme="majorHAnsi"/>
          <w:color w:val="000000"/>
          <w:sz w:val="22"/>
          <w:szCs w:val="22"/>
        </w:rPr>
      </w:pPr>
    </w:p>
    <w:p w14:paraId="574831C5" w14:textId="3AC264D7" w:rsidR="00B253D6" w:rsidRPr="00E03C26" w:rsidRDefault="00B253D6" w:rsidP="00E03C26">
      <w:pPr>
        <w:pStyle w:val="Akapitzlist"/>
        <w:tabs>
          <w:tab w:val="left" w:pos="284"/>
          <w:tab w:val="left" w:pos="426"/>
        </w:tabs>
        <w:ind w:left="284"/>
        <w:jc w:val="both"/>
        <w:rPr>
          <w:rFonts w:asciiTheme="majorHAnsi" w:hAnsiTheme="majorHAnsi" w:cstheme="majorHAnsi"/>
        </w:rPr>
      </w:pPr>
    </w:p>
    <w:sectPr w:rsidR="00B253D6" w:rsidRPr="00E03C26" w:rsidSect="00E76F9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81B98" w14:textId="77777777" w:rsidR="00C10B19" w:rsidRDefault="00C10B19" w:rsidP="00E0011A">
      <w:pPr>
        <w:spacing w:after="0" w:line="240" w:lineRule="auto"/>
      </w:pPr>
      <w:r>
        <w:separator/>
      </w:r>
    </w:p>
  </w:endnote>
  <w:endnote w:type="continuationSeparator" w:id="0">
    <w:p w14:paraId="1DCC1307" w14:textId="77777777" w:rsidR="00C10B19" w:rsidRDefault="00C10B19" w:rsidP="00E00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29473" w14:textId="77777777" w:rsidR="00C10B19" w:rsidRDefault="00C10B19" w:rsidP="00E0011A">
      <w:pPr>
        <w:spacing w:after="0" w:line="240" w:lineRule="auto"/>
      </w:pPr>
      <w:r>
        <w:separator/>
      </w:r>
    </w:p>
  </w:footnote>
  <w:footnote w:type="continuationSeparator" w:id="0">
    <w:p w14:paraId="0DA9F6E7" w14:textId="77777777" w:rsidR="00C10B19" w:rsidRDefault="00C10B19" w:rsidP="00E001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447E9"/>
    <w:multiLevelType w:val="hybridMultilevel"/>
    <w:tmpl w:val="8B84C3AE"/>
    <w:lvl w:ilvl="0" w:tplc="70945B90">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450AA9"/>
    <w:multiLevelType w:val="hybridMultilevel"/>
    <w:tmpl w:val="A05A2F52"/>
    <w:lvl w:ilvl="0" w:tplc="498E589A">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1B6600"/>
    <w:multiLevelType w:val="hybridMultilevel"/>
    <w:tmpl w:val="0A12A6AE"/>
    <w:lvl w:ilvl="0" w:tplc="04150013">
      <w:start w:val="1"/>
      <w:numFmt w:val="upperRoman"/>
      <w:lvlText w:val="%1."/>
      <w:lvlJc w:val="right"/>
      <w:pPr>
        <w:ind w:left="862" w:hanging="360"/>
      </w:pPr>
    </w:lvl>
    <w:lvl w:ilvl="1" w:tplc="EFB6E120">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19423C59"/>
    <w:multiLevelType w:val="hybridMultilevel"/>
    <w:tmpl w:val="DE982166"/>
    <w:lvl w:ilvl="0" w:tplc="28A0FEC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BD5784A"/>
    <w:multiLevelType w:val="hybridMultilevel"/>
    <w:tmpl w:val="E6D07CCC"/>
    <w:lvl w:ilvl="0" w:tplc="C5DAC42E">
      <w:start w:val="1"/>
      <w:numFmt w:val="ordin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CDF4202"/>
    <w:multiLevelType w:val="multilevel"/>
    <w:tmpl w:val="DF52F04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1E265EC3"/>
    <w:multiLevelType w:val="hybridMultilevel"/>
    <w:tmpl w:val="2CF4F44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 w15:restartNumberingAfterBreak="0">
    <w:nsid w:val="229A24FA"/>
    <w:multiLevelType w:val="hybridMultilevel"/>
    <w:tmpl w:val="27765CE0"/>
    <w:lvl w:ilvl="0" w:tplc="FFFFFFFF">
      <w:start w:val="1"/>
      <w:numFmt w:val="decimal"/>
      <w:lvlText w:val="%1)"/>
      <w:lvlJc w:val="left"/>
      <w:pPr>
        <w:ind w:left="720" w:hanging="360"/>
      </w:pPr>
      <w:rPr>
        <w:rFonts w:hint="default"/>
      </w:rPr>
    </w:lvl>
    <w:lvl w:ilvl="1" w:tplc="28A0FEC8">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350D64"/>
    <w:multiLevelType w:val="hybridMultilevel"/>
    <w:tmpl w:val="E8105E5A"/>
    <w:lvl w:ilvl="0" w:tplc="28A0FEC8">
      <w:start w:val="1"/>
      <w:numFmt w:val="decimal"/>
      <w:lvlText w:val="%1)"/>
      <w:lvlJc w:val="left"/>
      <w:pPr>
        <w:ind w:left="72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163719"/>
    <w:multiLevelType w:val="hybridMultilevel"/>
    <w:tmpl w:val="8904E44C"/>
    <w:lvl w:ilvl="0" w:tplc="D9F66A62">
      <w:start w:val="1"/>
      <w:numFmt w:val="decimal"/>
      <w:lvlText w:val="%1)"/>
      <w:lvlJc w:val="left"/>
      <w:pPr>
        <w:ind w:left="1146" w:hanging="360"/>
      </w:pPr>
      <w:rPr>
        <w:rFonts w:ascii="Cambria" w:hAnsi="Cambria" w:hint="default"/>
        <w:b w:val="0"/>
        <w:color w:val="00000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C4A46E6"/>
    <w:multiLevelType w:val="hybridMultilevel"/>
    <w:tmpl w:val="60761BF8"/>
    <w:lvl w:ilvl="0" w:tplc="C5DAC42E">
      <w:start w:val="1"/>
      <w:numFmt w:val="ordin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2EA05F32"/>
    <w:multiLevelType w:val="hybridMultilevel"/>
    <w:tmpl w:val="B5C018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F7726A2"/>
    <w:multiLevelType w:val="hybridMultilevel"/>
    <w:tmpl w:val="B81C8C82"/>
    <w:lvl w:ilvl="0" w:tplc="04150013">
      <w:start w:val="1"/>
      <w:numFmt w:val="upperRoman"/>
      <w:lvlText w:val="%1."/>
      <w:lvlJc w:val="righ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3" w15:restartNumberingAfterBreak="0">
    <w:nsid w:val="31350C1A"/>
    <w:multiLevelType w:val="hybridMultilevel"/>
    <w:tmpl w:val="A16E7948"/>
    <w:lvl w:ilvl="0" w:tplc="FFFFFFFF">
      <w:start w:val="1"/>
      <w:numFmt w:val="decimal"/>
      <w:lvlText w:val="%1)"/>
      <w:lvlJc w:val="left"/>
      <w:pPr>
        <w:ind w:left="720" w:hanging="360"/>
      </w:pPr>
      <w:rPr>
        <w:rFonts w:hint="default"/>
      </w:rPr>
    </w:lvl>
    <w:lvl w:ilvl="1" w:tplc="28A0FEC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AB5845"/>
    <w:multiLevelType w:val="hybridMultilevel"/>
    <w:tmpl w:val="37F2CE5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45DA0173"/>
    <w:multiLevelType w:val="hybridMultilevel"/>
    <w:tmpl w:val="B58673B4"/>
    <w:lvl w:ilvl="0" w:tplc="B72ED958">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F42B49"/>
    <w:multiLevelType w:val="multilevel"/>
    <w:tmpl w:val="E1D2CC32"/>
    <w:lvl w:ilvl="0">
      <w:start w:val="1"/>
      <w:numFmt w:val="lowerLetter"/>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7" w15:restartNumberingAfterBreak="0">
    <w:nsid w:val="4F110CBD"/>
    <w:multiLevelType w:val="multilevel"/>
    <w:tmpl w:val="DCF8C7EC"/>
    <w:lvl w:ilvl="0">
      <w:start w:val="1"/>
      <w:numFmt w:val="decimal"/>
      <w:lvlText w:val="%1)"/>
      <w:lvlJc w:val="left"/>
      <w:pPr>
        <w:tabs>
          <w:tab w:val="num" w:pos="0"/>
        </w:tabs>
        <w:ind w:left="720" w:hanging="360"/>
      </w:pPr>
      <w:rPr>
        <w:rFonts w:asciiTheme="minorHAnsi" w:hAnsiTheme="minorHAnsi" w:cstheme="minorHAnsi"/>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5590067"/>
    <w:multiLevelType w:val="multilevel"/>
    <w:tmpl w:val="766C6C26"/>
    <w:lvl w:ilvl="0">
      <w:start w:val="2"/>
      <w:numFmt w:val="decimal"/>
      <w:lvlText w:val="%1."/>
      <w:lvlJc w:val="left"/>
      <w:pPr>
        <w:ind w:left="0" w:firstLine="0"/>
      </w:pPr>
    </w:lvl>
    <w:lvl w:ilvl="1">
      <w:start w:val="3"/>
      <w:numFmt w:val="decimal"/>
      <w:lvlText w:val="%2."/>
      <w:lvlJc w:val="left"/>
      <w:pPr>
        <w:ind w:left="36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6B22D7B"/>
    <w:multiLevelType w:val="hybridMultilevel"/>
    <w:tmpl w:val="DF5C8A06"/>
    <w:lvl w:ilvl="0" w:tplc="FFFFFFFF">
      <w:start w:val="1"/>
      <w:numFmt w:val="ordinal"/>
      <w:lvlText w:val="%1"/>
      <w:lvlJc w:val="left"/>
      <w:pPr>
        <w:ind w:left="862" w:hanging="360"/>
      </w:pPr>
      <w:rPr>
        <w:rFonts w:hint="default"/>
      </w:rPr>
    </w:lvl>
    <w:lvl w:ilvl="1" w:tplc="C5DAC42E">
      <w:start w:val="1"/>
      <w:numFmt w:val="ordinal"/>
      <w:lvlText w:val="%2"/>
      <w:lvlJc w:val="left"/>
      <w:pPr>
        <w:ind w:left="1582" w:hanging="360"/>
      </w:pPr>
      <w:rPr>
        <w:rFonts w:hint="default"/>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0" w15:restartNumberingAfterBreak="0">
    <w:nsid w:val="59560E15"/>
    <w:multiLevelType w:val="multilevel"/>
    <w:tmpl w:val="D026B92A"/>
    <w:lvl w:ilvl="0">
      <w:start w:val="4"/>
      <w:numFmt w:val="decimal"/>
      <w:lvlText w:val="%1."/>
      <w:lvlJc w:val="left"/>
      <w:pPr>
        <w:ind w:left="375" w:hanging="375"/>
      </w:pPr>
      <w:rPr>
        <w:rFonts w:hint="default"/>
      </w:rPr>
    </w:lvl>
    <w:lvl w:ilvl="1">
      <w:start w:val="1"/>
      <w:numFmt w:val="decimal"/>
      <w:lvlText w:val="%1.%2)"/>
      <w:lvlJc w:val="left"/>
      <w:pPr>
        <w:ind w:left="1174" w:hanging="72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21" w15:restartNumberingAfterBreak="0">
    <w:nsid w:val="5C5C1103"/>
    <w:multiLevelType w:val="hybridMultilevel"/>
    <w:tmpl w:val="287696EE"/>
    <w:lvl w:ilvl="0" w:tplc="840C3A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7D210F"/>
    <w:multiLevelType w:val="hybridMultilevel"/>
    <w:tmpl w:val="EB666CFE"/>
    <w:lvl w:ilvl="0" w:tplc="509288B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C957B8"/>
    <w:multiLevelType w:val="hybridMultilevel"/>
    <w:tmpl w:val="E2C6859A"/>
    <w:lvl w:ilvl="0" w:tplc="28A0FE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473CFA"/>
    <w:multiLevelType w:val="hybridMultilevel"/>
    <w:tmpl w:val="F5BA8F16"/>
    <w:lvl w:ilvl="0" w:tplc="28A0FE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4111CB"/>
    <w:multiLevelType w:val="hybridMultilevel"/>
    <w:tmpl w:val="AB22B144"/>
    <w:lvl w:ilvl="0" w:tplc="28A0FEC8">
      <w:start w:val="1"/>
      <w:numFmt w:val="decimal"/>
      <w:lvlText w:val="%1)"/>
      <w:lvlJc w:val="left"/>
      <w:pPr>
        <w:ind w:left="720" w:hanging="360"/>
      </w:pPr>
      <w:rPr>
        <w:rFonts w:hint="default"/>
      </w:rPr>
    </w:lvl>
    <w:lvl w:ilvl="1" w:tplc="DC72C5CE">
      <w:start w:val="11"/>
      <w:numFmt w:val="bullet"/>
      <w:lvlText w:val="•"/>
      <w:lvlJc w:val="left"/>
      <w:pPr>
        <w:ind w:left="1785" w:hanging="705"/>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B1442D"/>
    <w:multiLevelType w:val="hybridMultilevel"/>
    <w:tmpl w:val="8F92440A"/>
    <w:lvl w:ilvl="0" w:tplc="04150011">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C4E3A62"/>
    <w:multiLevelType w:val="hybridMultilevel"/>
    <w:tmpl w:val="D334F290"/>
    <w:lvl w:ilvl="0" w:tplc="ECAAD19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057505"/>
    <w:multiLevelType w:val="hybridMultilevel"/>
    <w:tmpl w:val="1B68B0B0"/>
    <w:lvl w:ilvl="0" w:tplc="28A0FE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1743E6"/>
    <w:multiLevelType w:val="multilevel"/>
    <w:tmpl w:val="F834A430"/>
    <w:lvl w:ilvl="0">
      <w:start w:val="1"/>
      <w:numFmt w:val="decimal"/>
      <w:lvlText w:val="%1."/>
      <w:lvlJc w:val="left"/>
      <w:pPr>
        <w:ind w:left="454" w:hanging="454"/>
      </w:pPr>
      <w:rPr>
        <w:b/>
        <w:vertAlign w:val="baseline"/>
      </w:rPr>
    </w:lvl>
    <w:lvl w:ilvl="1">
      <w:start w:val="1"/>
      <w:numFmt w:val="lowerLetter"/>
      <w:lvlText w:val="%2)"/>
      <w:lvlJc w:val="left"/>
      <w:pPr>
        <w:ind w:left="884" w:hanging="360"/>
      </w:pPr>
    </w:lvl>
    <w:lvl w:ilvl="2">
      <w:start w:val="1"/>
      <w:numFmt w:val="decimal"/>
      <w:lvlText w:val="%3)"/>
      <w:lvlJc w:val="left"/>
      <w:pPr>
        <w:ind w:left="1784" w:hanging="360"/>
      </w:pPr>
      <w:rPr>
        <w:b w:val="0"/>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0" w15:restartNumberingAfterBreak="0">
    <w:nsid w:val="762C5820"/>
    <w:multiLevelType w:val="hybridMultilevel"/>
    <w:tmpl w:val="34EEE360"/>
    <w:lvl w:ilvl="0" w:tplc="3B48AD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EE4A27"/>
    <w:multiLevelType w:val="hybridMultilevel"/>
    <w:tmpl w:val="EF145D28"/>
    <w:lvl w:ilvl="0" w:tplc="C5DAC42E">
      <w:start w:val="1"/>
      <w:numFmt w:val="ordin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78B57F5E"/>
    <w:multiLevelType w:val="hybridMultilevel"/>
    <w:tmpl w:val="DF929B86"/>
    <w:lvl w:ilvl="0" w:tplc="FFFFFFFF">
      <w:start w:val="1"/>
      <w:numFmt w:val="decimal"/>
      <w:lvlText w:val="%1)"/>
      <w:lvlJc w:val="left"/>
      <w:pPr>
        <w:ind w:left="720" w:hanging="360"/>
      </w:pPr>
      <w:rPr>
        <w:rFonts w:hint="default"/>
      </w:rPr>
    </w:lvl>
    <w:lvl w:ilvl="1" w:tplc="28A0FEC8">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747E82"/>
    <w:multiLevelType w:val="hybridMultilevel"/>
    <w:tmpl w:val="5524C382"/>
    <w:lvl w:ilvl="0" w:tplc="DE22820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855DF4"/>
    <w:multiLevelType w:val="hybridMultilevel"/>
    <w:tmpl w:val="577C9B2E"/>
    <w:lvl w:ilvl="0" w:tplc="C5DAC42E">
      <w:start w:val="1"/>
      <w:numFmt w:val="ordin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7E042A4A"/>
    <w:multiLevelType w:val="hybridMultilevel"/>
    <w:tmpl w:val="1D6ACFDC"/>
    <w:lvl w:ilvl="0" w:tplc="28A0FE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315038"/>
    <w:multiLevelType w:val="hybridMultilevel"/>
    <w:tmpl w:val="4F18C178"/>
    <w:lvl w:ilvl="0" w:tplc="C5DAC42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662FCA"/>
    <w:multiLevelType w:val="hybridMultilevel"/>
    <w:tmpl w:val="C2327616"/>
    <w:lvl w:ilvl="0" w:tplc="0415000F">
      <w:start w:val="1"/>
      <w:numFmt w:val="decimal"/>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num w:numId="1">
    <w:abstractNumId w:val="24"/>
  </w:num>
  <w:num w:numId="2">
    <w:abstractNumId w:val="15"/>
  </w:num>
  <w:num w:numId="3">
    <w:abstractNumId w:val="25"/>
  </w:num>
  <w:num w:numId="4">
    <w:abstractNumId w:val="22"/>
  </w:num>
  <w:num w:numId="5">
    <w:abstractNumId w:val="1"/>
  </w:num>
  <w:num w:numId="6">
    <w:abstractNumId w:val="30"/>
  </w:num>
  <w:num w:numId="7">
    <w:abstractNumId w:val="8"/>
  </w:num>
  <w:num w:numId="8">
    <w:abstractNumId w:val="23"/>
  </w:num>
  <w:num w:numId="9">
    <w:abstractNumId w:val="7"/>
  </w:num>
  <w:num w:numId="10">
    <w:abstractNumId w:val="28"/>
  </w:num>
  <w:num w:numId="11">
    <w:abstractNumId w:val="35"/>
  </w:num>
  <w:num w:numId="12">
    <w:abstractNumId w:val="13"/>
  </w:num>
  <w:num w:numId="13">
    <w:abstractNumId w:val="2"/>
  </w:num>
  <w:num w:numId="14">
    <w:abstractNumId w:val="32"/>
  </w:num>
  <w:num w:numId="15">
    <w:abstractNumId w:val="31"/>
  </w:num>
  <w:num w:numId="16">
    <w:abstractNumId w:val="19"/>
  </w:num>
  <w:num w:numId="17">
    <w:abstractNumId w:val="3"/>
  </w:num>
  <w:num w:numId="18">
    <w:abstractNumId w:val="34"/>
  </w:num>
  <w:num w:numId="19">
    <w:abstractNumId w:val="10"/>
  </w:num>
  <w:num w:numId="20">
    <w:abstractNumId w:val="36"/>
  </w:num>
  <w:num w:numId="21">
    <w:abstractNumId w:val="4"/>
  </w:num>
  <w:num w:numId="22">
    <w:abstractNumId w:val="14"/>
  </w:num>
  <w:num w:numId="23">
    <w:abstractNumId w:val="27"/>
  </w:num>
  <w:num w:numId="24">
    <w:abstractNumId w:val="21"/>
  </w:num>
  <w:num w:numId="25">
    <w:abstractNumId w:val="0"/>
  </w:num>
  <w:num w:numId="26">
    <w:abstractNumId w:val="11"/>
  </w:num>
  <w:num w:numId="27">
    <w:abstractNumId w:val="26"/>
  </w:num>
  <w:num w:numId="28">
    <w:abstractNumId w:val="5"/>
  </w:num>
  <w:num w:numId="29">
    <w:abstractNumId w:val="29"/>
  </w:num>
  <w:num w:numId="30">
    <w:abstractNumId w:val="16"/>
  </w:num>
  <w:num w:numId="31">
    <w:abstractNumId w:val="6"/>
  </w:num>
  <w:num w:numId="32">
    <w:abstractNumId w:val="20"/>
  </w:num>
  <w:num w:numId="33">
    <w:abstractNumId w:val="12"/>
  </w:num>
  <w:num w:numId="34">
    <w:abstractNumId w:val="37"/>
  </w:num>
  <w:num w:numId="35">
    <w:abstractNumId w:val="18"/>
    <w:lvlOverride w:ilvl="0">
      <w:startOverride w:val="2"/>
    </w:lvlOverride>
    <w:lvlOverride w:ilvl="1">
      <w:startOverride w:val="3"/>
    </w:lvlOverride>
    <w:lvlOverride w:ilvl="2"/>
    <w:lvlOverride w:ilvl="3"/>
    <w:lvlOverride w:ilvl="4"/>
    <w:lvlOverride w:ilvl="5"/>
    <w:lvlOverride w:ilvl="6"/>
    <w:lvlOverride w:ilvl="7"/>
    <w:lvlOverride w:ilvl="8"/>
  </w:num>
  <w:num w:numId="36">
    <w:abstractNumId w:val="17"/>
  </w:num>
  <w:num w:numId="37">
    <w:abstractNumId w:val="33"/>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008"/>
    <w:rsid w:val="00004FAF"/>
    <w:rsid w:val="000178EE"/>
    <w:rsid w:val="00067E09"/>
    <w:rsid w:val="00075115"/>
    <w:rsid w:val="000863EC"/>
    <w:rsid w:val="000C3BE8"/>
    <w:rsid w:val="00174C79"/>
    <w:rsid w:val="00194733"/>
    <w:rsid w:val="00200D02"/>
    <w:rsid w:val="0024589B"/>
    <w:rsid w:val="00267651"/>
    <w:rsid w:val="00276129"/>
    <w:rsid w:val="00281A08"/>
    <w:rsid w:val="002B1AC9"/>
    <w:rsid w:val="002C37E5"/>
    <w:rsid w:val="00350A43"/>
    <w:rsid w:val="003567ED"/>
    <w:rsid w:val="00360A65"/>
    <w:rsid w:val="00364022"/>
    <w:rsid w:val="0036537E"/>
    <w:rsid w:val="00370401"/>
    <w:rsid w:val="00393C99"/>
    <w:rsid w:val="003B7008"/>
    <w:rsid w:val="003E35A0"/>
    <w:rsid w:val="00414CA7"/>
    <w:rsid w:val="0042584E"/>
    <w:rsid w:val="00443D9A"/>
    <w:rsid w:val="00446CF6"/>
    <w:rsid w:val="00476653"/>
    <w:rsid w:val="00487E4F"/>
    <w:rsid w:val="004B6C48"/>
    <w:rsid w:val="004E287F"/>
    <w:rsid w:val="0050285A"/>
    <w:rsid w:val="00507175"/>
    <w:rsid w:val="00526C03"/>
    <w:rsid w:val="00534C13"/>
    <w:rsid w:val="00544822"/>
    <w:rsid w:val="00554AAF"/>
    <w:rsid w:val="00590373"/>
    <w:rsid w:val="005A4D40"/>
    <w:rsid w:val="005B140B"/>
    <w:rsid w:val="005B671E"/>
    <w:rsid w:val="005E134A"/>
    <w:rsid w:val="005F5924"/>
    <w:rsid w:val="005F6AC2"/>
    <w:rsid w:val="00622560"/>
    <w:rsid w:val="00635F00"/>
    <w:rsid w:val="00646A90"/>
    <w:rsid w:val="006969C6"/>
    <w:rsid w:val="006975FB"/>
    <w:rsid w:val="006A2D52"/>
    <w:rsid w:val="006C07F7"/>
    <w:rsid w:val="00711182"/>
    <w:rsid w:val="007866B8"/>
    <w:rsid w:val="00793C35"/>
    <w:rsid w:val="007A52C2"/>
    <w:rsid w:val="007C4C72"/>
    <w:rsid w:val="0081215E"/>
    <w:rsid w:val="00866C50"/>
    <w:rsid w:val="00867A47"/>
    <w:rsid w:val="00870649"/>
    <w:rsid w:val="00873572"/>
    <w:rsid w:val="0088136C"/>
    <w:rsid w:val="00891973"/>
    <w:rsid w:val="00891AE1"/>
    <w:rsid w:val="00894E05"/>
    <w:rsid w:val="008B1E83"/>
    <w:rsid w:val="008B6AE2"/>
    <w:rsid w:val="00917B79"/>
    <w:rsid w:val="00927935"/>
    <w:rsid w:val="00935722"/>
    <w:rsid w:val="00964557"/>
    <w:rsid w:val="00972A3E"/>
    <w:rsid w:val="009753CA"/>
    <w:rsid w:val="00977756"/>
    <w:rsid w:val="00983E34"/>
    <w:rsid w:val="009A0CEC"/>
    <w:rsid w:val="00A0452E"/>
    <w:rsid w:val="00A42530"/>
    <w:rsid w:val="00A442E9"/>
    <w:rsid w:val="00A62095"/>
    <w:rsid w:val="00AA66FE"/>
    <w:rsid w:val="00AE01A0"/>
    <w:rsid w:val="00B253D6"/>
    <w:rsid w:val="00B4693B"/>
    <w:rsid w:val="00B56385"/>
    <w:rsid w:val="00B832A2"/>
    <w:rsid w:val="00B84322"/>
    <w:rsid w:val="00BB19EE"/>
    <w:rsid w:val="00BB7B93"/>
    <w:rsid w:val="00BC50FA"/>
    <w:rsid w:val="00BF505E"/>
    <w:rsid w:val="00C04B50"/>
    <w:rsid w:val="00C10B19"/>
    <w:rsid w:val="00C1186F"/>
    <w:rsid w:val="00C16914"/>
    <w:rsid w:val="00C34512"/>
    <w:rsid w:val="00C66749"/>
    <w:rsid w:val="00C76246"/>
    <w:rsid w:val="00D05D37"/>
    <w:rsid w:val="00D21C87"/>
    <w:rsid w:val="00D25C6D"/>
    <w:rsid w:val="00D27E5F"/>
    <w:rsid w:val="00D528AD"/>
    <w:rsid w:val="00D6612F"/>
    <w:rsid w:val="00DE6402"/>
    <w:rsid w:val="00E0011A"/>
    <w:rsid w:val="00E03C26"/>
    <w:rsid w:val="00E07D67"/>
    <w:rsid w:val="00E35111"/>
    <w:rsid w:val="00E6400D"/>
    <w:rsid w:val="00E6522E"/>
    <w:rsid w:val="00E65688"/>
    <w:rsid w:val="00E76F98"/>
    <w:rsid w:val="00E826F5"/>
    <w:rsid w:val="00ED5677"/>
    <w:rsid w:val="00F63E9C"/>
    <w:rsid w:val="00F675E0"/>
    <w:rsid w:val="00F81C23"/>
    <w:rsid w:val="00F93DAA"/>
    <w:rsid w:val="00FA6449"/>
    <w:rsid w:val="00FB017D"/>
    <w:rsid w:val="00FB7980"/>
    <w:rsid w:val="00FD6F66"/>
    <w:rsid w:val="00FF74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618B"/>
  <w15:chartTrackingRefBased/>
  <w15:docId w15:val="{4E3A7F48-D49C-4673-923E-D50DE996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indent">
    <w:name w:val="Text body indent"/>
    <w:basedOn w:val="Normalny"/>
    <w:rsid w:val="00B832A2"/>
    <w:pPr>
      <w:autoSpaceDN w:val="0"/>
      <w:spacing w:after="0" w:line="240" w:lineRule="auto"/>
      <w:ind w:firstLine="709"/>
      <w:textAlignment w:val="baseline"/>
    </w:pPr>
    <w:rPr>
      <w:rFonts w:ascii="Times New Roman" w:eastAsia="Times New Roman" w:hAnsi="Times New Roman" w:cs="Times New Roman"/>
      <w:kern w:val="3"/>
      <w:sz w:val="24"/>
      <w:szCs w:val="24"/>
      <w:lang w:eastAsia="zh-CN"/>
      <w14:ligatures w14:val="none"/>
    </w:rPr>
  </w:style>
  <w:style w:type="paragraph" w:styleId="Akapitzlist">
    <w:name w:val="List Paragraph"/>
    <w:aliases w:val="zwykły tekst,List Paragraph1,BulletC,normalny tekst,Obiekt,L1,Numerowanie,Tytuły tabel i wykresów,Podsis rysunku,Bullet Number,Body MS Bullet,lp1,List Paragraph2,ISCG Numerowanie,Preambuła,CW_Lista,sw tekst,Adresat stanowisko,Wyliczanie"/>
    <w:basedOn w:val="Normalny"/>
    <w:link w:val="AkapitzlistZnak"/>
    <w:uiPriority w:val="34"/>
    <w:qFormat/>
    <w:rsid w:val="00A62095"/>
    <w:pPr>
      <w:ind w:left="720"/>
      <w:contextualSpacing/>
    </w:pPr>
  </w:style>
  <w:style w:type="paragraph" w:styleId="Nagwek">
    <w:name w:val="header"/>
    <w:basedOn w:val="Normalny"/>
    <w:link w:val="NagwekZnak"/>
    <w:uiPriority w:val="99"/>
    <w:unhideWhenUsed/>
    <w:rsid w:val="00E001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011A"/>
  </w:style>
  <w:style w:type="paragraph" w:styleId="Stopka">
    <w:name w:val="footer"/>
    <w:basedOn w:val="Normalny"/>
    <w:link w:val="StopkaZnak"/>
    <w:uiPriority w:val="99"/>
    <w:unhideWhenUsed/>
    <w:rsid w:val="00E001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011A"/>
  </w:style>
  <w:style w:type="paragraph" w:styleId="NormalnyWeb">
    <w:name w:val="Normal (Web)"/>
    <w:basedOn w:val="Normalny"/>
    <w:uiPriority w:val="99"/>
    <w:unhideWhenUsed/>
    <w:rsid w:val="000178EE"/>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178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L1 Znak,Numerowanie Znak,Tytuły tabel i wykresów Znak,Podsis rysunku Znak,Bullet Number Znak,Body MS Bullet Znak,lp1 Znak,List Paragraph2 Znak"/>
    <w:basedOn w:val="Domylnaczcionkaakapitu"/>
    <w:link w:val="Akapitzlist"/>
    <w:uiPriority w:val="34"/>
    <w:qFormat/>
    <w:locked/>
    <w:rsid w:val="00476653"/>
  </w:style>
  <w:style w:type="character" w:customStyle="1" w:styleId="Teksttreci">
    <w:name w:val="Tekst treści_"/>
    <w:basedOn w:val="Domylnaczcionkaakapitu"/>
    <w:link w:val="Teksttreci0"/>
    <w:locked/>
    <w:rsid w:val="00C34512"/>
    <w:rPr>
      <w:rFonts w:ascii="Times New Roman" w:eastAsia="Times New Roman" w:hAnsi="Times New Roman" w:cs="Times New Roman"/>
    </w:rPr>
  </w:style>
  <w:style w:type="paragraph" w:customStyle="1" w:styleId="Teksttreci0">
    <w:name w:val="Tekst treści"/>
    <w:basedOn w:val="Normalny"/>
    <w:link w:val="Teksttreci"/>
    <w:rsid w:val="00C34512"/>
    <w:pPr>
      <w:widowControl w:val="0"/>
      <w:spacing w:after="0" w:line="360" w:lineRule="auto"/>
    </w:pPr>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534C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4C13"/>
    <w:rPr>
      <w:rFonts w:ascii="Segoe UI" w:hAnsi="Segoe UI" w:cs="Segoe UI"/>
      <w:sz w:val="18"/>
      <w:szCs w:val="18"/>
    </w:rPr>
  </w:style>
  <w:style w:type="character" w:customStyle="1" w:styleId="Znakiwypunktowania">
    <w:name w:val="Znaki wypunktowania"/>
    <w:qFormat/>
    <w:rsid w:val="00873572"/>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38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1865</Words>
  <Characters>11190</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Muszyńska</dc:creator>
  <cp:keywords/>
  <dc:description/>
  <cp:lastModifiedBy>Jolanta Pietras</cp:lastModifiedBy>
  <cp:revision>16</cp:revision>
  <cp:lastPrinted>2024-12-19T11:28:00Z</cp:lastPrinted>
  <dcterms:created xsi:type="dcterms:W3CDTF">2024-11-20T14:22:00Z</dcterms:created>
  <dcterms:modified xsi:type="dcterms:W3CDTF">2025-12-01T17:24:00Z</dcterms:modified>
</cp:coreProperties>
</file>